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70" w:rsidRDefault="00874B70">
      <w:pPr>
        <w:spacing w:line="660" w:lineRule="exact"/>
        <w:jc w:val="center"/>
        <w:rPr>
          <w:sz w:val="44"/>
          <w:szCs w:val="44"/>
        </w:rPr>
      </w:pPr>
    </w:p>
    <w:p w:rsidR="00874B70" w:rsidRDefault="00874B70">
      <w:pPr>
        <w:spacing w:line="660" w:lineRule="exact"/>
        <w:jc w:val="center"/>
        <w:rPr>
          <w:sz w:val="44"/>
          <w:szCs w:val="44"/>
        </w:rPr>
      </w:pPr>
    </w:p>
    <w:p w:rsidR="00874B70" w:rsidRDefault="00000CDF">
      <w:pPr>
        <w:spacing w:line="1360" w:lineRule="exact"/>
        <w:jc w:val="center"/>
        <w:rPr>
          <w:color w:val="FF0000"/>
          <w:w w:val="96"/>
          <w:sz w:val="100"/>
          <w:szCs w:val="100"/>
        </w:rPr>
      </w:pPr>
      <w:r>
        <w:rPr>
          <w:rFonts w:ascii="方正小标宋简体" w:eastAsia="方正小标宋简体" w:hint="eastAsia"/>
          <w:color w:val="FF0000"/>
          <w:spacing w:val="120"/>
          <w:w w:val="96"/>
          <w:sz w:val="100"/>
          <w:szCs w:val="100"/>
        </w:rPr>
        <w:t>山东省民政</w:t>
      </w:r>
      <w:r>
        <w:rPr>
          <w:rFonts w:ascii="方正小标宋简体" w:eastAsia="方正小标宋简体" w:hint="eastAsia"/>
          <w:color w:val="FF0000"/>
          <w:w w:val="96"/>
          <w:sz w:val="100"/>
          <w:szCs w:val="100"/>
        </w:rPr>
        <w:t>厅</w:t>
      </w:r>
    </w:p>
    <w:p w:rsidR="00874B70" w:rsidRDefault="00874B70">
      <w:pPr>
        <w:spacing w:line="840" w:lineRule="exact"/>
        <w:jc w:val="center"/>
        <w:rPr>
          <w:sz w:val="44"/>
          <w:szCs w:val="44"/>
        </w:rPr>
      </w:pPr>
    </w:p>
    <w:p w:rsidR="00874B70" w:rsidRDefault="00000CDF">
      <w:pPr>
        <w:jc w:val="center"/>
        <w:rPr>
          <w:rFonts w:ascii="仿宋_GB2312" w:eastAsia="仿宋_GB2312" w:hAnsi="宋体"/>
          <w:sz w:val="32"/>
          <w:szCs w:val="32"/>
        </w:rPr>
      </w:pPr>
      <w:bookmarkStart w:id="0" w:name="发文编号"/>
      <w:bookmarkEnd w:id="0"/>
      <w:r>
        <w:rPr>
          <w:rFonts w:ascii="仿宋_GB2312" w:eastAsia="仿宋_GB2312" w:hAnsi="宋体" w:hint="eastAsia"/>
          <w:sz w:val="32"/>
          <w:szCs w:val="32"/>
        </w:rPr>
        <w:t>鲁</w:t>
      </w:r>
      <w:r>
        <w:rPr>
          <w:rFonts w:ascii="仿宋_GB2312" w:eastAsia="仿宋_GB2312" w:hAnsi="宋体"/>
          <w:sz w:val="32"/>
          <w:szCs w:val="32"/>
        </w:rPr>
        <w:t>民函</w:t>
      </w:r>
      <w:r>
        <w:rPr>
          <w:rFonts w:ascii="仿宋_GB2312" w:eastAsia="仿宋_GB2312" w:hAnsi="宋体" w:hint="eastAsia"/>
          <w:sz w:val="32"/>
          <w:szCs w:val="32"/>
        </w:rPr>
        <w:t>〔202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〕</w:t>
      </w:r>
      <w:r w:rsidR="00632D93">
        <w:rPr>
          <w:rFonts w:ascii="仿宋_GB2312" w:eastAsia="仿宋_GB2312" w:hAnsi="宋体"/>
          <w:sz w:val="32"/>
          <w:szCs w:val="32"/>
        </w:rPr>
        <w:t>35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874B70" w:rsidRDefault="00000CDF">
      <w:pPr>
        <w:adjustRightInd w:val="0"/>
        <w:snapToGrid w:val="0"/>
        <w:spacing w:line="900" w:lineRule="exact"/>
        <w:jc w:val="center"/>
      </w:pPr>
      <w:r>
        <w:rPr>
          <w:noProof/>
          <w:snapToGrid w:val="0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61595</wp:posOffset>
                </wp:positionV>
                <wp:extent cx="5943600" cy="0"/>
                <wp:effectExtent l="0" t="9525" r="0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3A091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4.85pt" to="452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" strokecolor="red" strokeweight="1.5pt"/>
            </w:pict>
          </mc:Fallback>
        </mc:AlternateContent>
      </w:r>
    </w:p>
    <w:p w:rsidR="00874B70" w:rsidRPr="00000CDF" w:rsidRDefault="00000CDF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 w:rsidRPr="00000CDF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山东省民政厅关于印发</w:t>
      </w:r>
    </w:p>
    <w:p w:rsidR="00874B70" w:rsidRPr="00000CDF" w:rsidRDefault="00000CDF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proofErr w:type="gramStart"/>
      <w:r w:rsidRPr="00000CDF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《</w:t>
      </w:r>
      <w:proofErr w:type="gramEnd"/>
      <w:r w:rsidRPr="00000CDF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山东省社会组织等级评估标准</w:t>
      </w:r>
    </w:p>
    <w:p w:rsidR="00874B70" w:rsidRPr="00000CDF" w:rsidRDefault="00000CDF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 w:rsidRPr="00000CDF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（2026年版）</w:t>
      </w:r>
      <w:proofErr w:type="gramStart"/>
      <w:r w:rsidRPr="00000CDF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》</w:t>
      </w:r>
      <w:proofErr w:type="gramEnd"/>
      <w:r w:rsidRPr="00000CDF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的通知</w:t>
      </w:r>
    </w:p>
    <w:p w:rsidR="00874B70" w:rsidRDefault="00874B70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874B70" w:rsidRPr="00992382" w:rsidRDefault="00000CDF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590" w:lineRule="exact"/>
        <w:jc w:val="both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</w:rPr>
      </w:pPr>
      <w:r w:rsidRPr="00992382">
        <w:rPr>
          <w:rFonts w:ascii="仿宋_GB2312" w:eastAsia="仿宋_GB2312" w:hAnsi="微软雅黑" w:cs="仿宋_GB2312" w:hint="eastAsia"/>
          <w:color w:val="000000" w:themeColor="text1"/>
          <w:sz w:val="32"/>
          <w:szCs w:val="32"/>
          <w:shd w:val="clear" w:color="auto" w:fill="FFFFFF"/>
        </w:rPr>
        <w:t>各市民政局，</w:t>
      </w:r>
      <w:proofErr w:type="gramStart"/>
      <w:r w:rsidRPr="00992382">
        <w:rPr>
          <w:rFonts w:ascii="仿宋_GB2312" w:eastAsia="仿宋_GB2312" w:hAnsi="微软雅黑" w:cs="仿宋_GB2312" w:hint="eastAsia"/>
          <w:color w:val="000000" w:themeColor="text1"/>
          <w:sz w:val="32"/>
          <w:szCs w:val="32"/>
          <w:shd w:val="clear" w:color="auto" w:fill="FFFFFF"/>
        </w:rPr>
        <w:t>各全省</w:t>
      </w:r>
      <w:proofErr w:type="gramEnd"/>
      <w:r w:rsidRPr="00992382">
        <w:rPr>
          <w:rFonts w:ascii="仿宋_GB2312" w:eastAsia="仿宋_GB2312" w:hAnsi="微软雅黑" w:cs="仿宋_GB2312" w:hint="eastAsia"/>
          <w:color w:val="000000" w:themeColor="text1"/>
          <w:sz w:val="32"/>
          <w:szCs w:val="32"/>
          <w:shd w:val="clear" w:color="auto" w:fill="FFFFFF"/>
        </w:rPr>
        <w:t>性社会组织：</w:t>
      </w:r>
    </w:p>
    <w:p w:rsidR="00874B70" w:rsidRPr="00992382" w:rsidRDefault="00000CDF">
      <w:pPr>
        <w:pStyle w:val="a5"/>
        <w:widowControl/>
        <w:shd w:val="clear" w:color="auto" w:fill="FFFFFF"/>
        <w:adjustRightInd w:val="0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微软雅黑" w:cs="仿宋_GB2312"/>
          <w:color w:val="000000" w:themeColor="text1"/>
          <w:sz w:val="32"/>
          <w:szCs w:val="32"/>
          <w:shd w:val="clear" w:color="auto" w:fill="FFFFFF"/>
        </w:rPr>
      </w:pPr>
      <w:bookmarkStart w:id="1" w:name="_GoBack"/>
      <w:bookmarkEnd w:id="1"/>
      <w:r w:rsidRPr="00992382">
        <w:rPr>
          <w:rFonts w:ascii="仿宋_GB2312" w:eastAsia="仿宋_GB2312" w:hAnsi="微软雅黑" w:cs="仿宋_GB2312" w:hint="eastAsia"/>
          <w:color w:val="000000" w:themeColor="text1"/>
          <w:sz w:val="32"/>
          <w:szCs w:val="32"/>
          <w:shd w:val="clear" w:color="auto" w:fill="FFFFFF"/>
        </w:rPr>
        <w:t>现将《山东省社会组织等级评估标准（2026版）》印发你们，请参照执行。</w:t>
      </w:r>
    </w:p>
    <w:p w:rsidR="00874B70" w:rsidRPr="00992382" w:rsidRDefault="00874B70">
      <w:pPr>
        <w:adjustRightInd w:val="0"/>
        <w:snapToGrid w:val="0"/>
        <w:spacing w:line="590" w:lineRule="exact"/>
        <w:rPr>
          <w:rFonts w:ascii="黑体" w:eastAsia="黑体" w:hAnsi="Times New Roman" w:cs="Times New Roman"/>
          <w:color w:val="000000" w:themeColor="text1"/>
          <w:sz w:val="32"/>
          <w:szCs w:val="32"/>
        </w:rPr>
      </w:pPr>
    </w:p>
    <w:p w:rsidR="00874B70" w:rsidRPr="00992382" w:rsidRDefault="00874B70">
      <w:pPr>
        <w:adjustRightInd w:val="0"/>
        <w:snapToGrid w:val="0"/>
        <w:spacing w:line="590" w:lineRule="exact"/>
        <w:rPr>
          <w:rFonts w:ascii="黑体" w:eastAsia="黑体" w:hAnsi="Times New Roman" w:cs="Times New Roman"/>
          <w:color w:val="000000" w:themeColor="text1"/>
          <w:sz w:val="32"/>
          <w:szCs w:val="32"/>
        </w:rPr>
      </w:pPr>
    </w:p>
    <w:p w:rsidR="00874B70" w:rsidRPr="00992382" w:rsidRDefault="00000CDF">
      <w:pPr>
        <w:adjustRightInd w:val="0"/>
        <w:snapToGrid w:val="0"/>
        <w:spacing w:line="590" w:lineRule="exact"/>
        <w:ind w:firstLineChars="1181" w:firstLine="3779"/>
        <w:jc w:val="center"/>
        <w:rPr>
          <w:rFonts w:ascii="仿宋_GB2312" w:eastAsia="仿宋_GB2312" w:hAnsi="Arial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992382">
        <w:rPr>
          <w:rFonts w:ascii="仿宋_GB2312" w:eastAsia="仿宋_GB2312" w:hAnsi="Arial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山东省民政厅</w:t>
      </w:r>
    </w:p>
    <w:p w:rsidR="00874B70" w:rsidRPr="00992382" w:rsidRDefault="00000CDF">
      <w:pPr>
        <w:adjustRightInd w:val="0"/>
        <w:snapToGrid w:val="0"/>
        <w:spacing w:line="590" w:lineRule="exact"/>
        <w:ind w:firstLineChars="1181" w:firstLine="3779"/>
        <w:jc w:val="center"/>
        <w:rPr>
          <w:rFonts w:ascii="仿宋_GB2312" w:eastAsia="仿宋_GB2312" w:hAnsi="Arial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992382">
        <w:rPr>
          <w:rFonts w:ascii="仿宋_GB2312" w:eastAsia="仿宋_GB2312" w:hAnsi="Arial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2026年5月</w:t>
      </w:r>
      <w:r w:rsidR="00632D93">
        <w:rPr>
          <w:rFonts w:ascii="仿宋_GB2312" w:eastAsia="仿宋_GB2312" w:hAnsi="Arial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  <w:t>29</w:t>
      </w:r>
      <w:r w:rsidRPr="00992382">
        <w:rPr>
          <w:rFonts w:ascii="仿宋_GB2312" w:eastAsia="仿宋_GB2312" w:hAnsi="Arial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</w:t>
      </w:r>
    </w:p>
    <w:p w:rsidR="00874B70" w:rsidRDefault="00000CD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:rsidR="00874B70" w:rsidRDefault="00874B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4B70" w:rsidRDefault="00874B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874B70">
          <w:footerReference w:type="even" r:id="rId7"/>
          <w:footerReference w:type="default" r:id="rId8"/>
          <w:pgSz w:w="11906" w:h="16838"/>
          <w:pgMar w:top="2041" w:right="1474" w:bottom="1474" w:left="1474" w:header="851" w:footer="1191" w:gutter="0"/>
          <w:cols w:space="0"/>
          <w:docGrid w:type="lines" w:linePitch="312"/>
        </w:sectPr>
      </w:pPr>
    </w:p>
    <w:p w:rsidR="00874B70" w:rsidRDefault="00000CDF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bookmarkStart w:id="2" w:name="_Toc29847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lastRenderedPageBreak/>
        <w:t>山东省社会组织等级评估标准（2026版）</w:t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楷体_GB2312" w:eastAsia="楷体_GB2312" w:hAnsi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（行业协会商会</w:t>
      </w:r>
      <w:bookmarkEnd w:id="2"/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）</w:t>
      </w:r>
    </w:p>
    <w:tbl>
      <w:tblPr>
        <w:tblW w:w="4957" w:type="pct"/>
        <w:tblLayout w:type="fixed"/>
        <w:tblLook w:val="04A0" w:firstRow="1" w:lastRow="0" w:firstColumn="1" w:lastColumn="0" w:noHBand="0" w:noVBand="1"/>
      </w:tblPr>
      <w:tblGrid>
        <w:gridCol w:w="1452"/>
        <w:gridCol w:w="1498"/>
        <w:gridCol w:w="2880"/>
        <w:gridCol w:w="6912"/>
        <w:gridCol w:w="1243"/>
      </w:tblGrid>
      <w:tr w:rsidR="00874B70">
        <w:trPr>
          <w:trHeight w:val="584"/>
          <w:tblHeader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226B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分值</w:t>
            </w:r>
          </w:p>
        </w:tc>
      </w:tr>
      <w:tr w:rsidR="00874B70">
        <w:trPr>
          <w:trHeight w:val="584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805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hRule="exact" w:val="51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hRule="exact" w:val="734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双向进入、交叉任职及党组织参与社会团体“三重一大”决策情况、带动会员单位抓党建情况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sz w:val="24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hRule="exact" w:val="5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基础条件（10分）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9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06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253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1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hRule="exact" w:val="731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:rsidR="00874B70">
        <w:trPr>
          <w:trHeight w:hRule="exact" w:val="731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:rsidR="00874B70">
        <w:trPr>
          <w:trHeight w:hRule="exact" w:val="681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党政领导干部（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含退离休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）兼职和取酬情况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hRule="exact" w:val="648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hRule="exact" w:val="698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hRule="exact" w:val="45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443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防控制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度、监事监督情况、接受审计及整改情况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1568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271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35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680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680"/>
        </w:trPr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96"/>
        </w:trPr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062"/>
        </w:trPr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80"/>
        </w:trPr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1515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工作绩效</w:t>
            </w:r>
          </w:p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702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推进安全生产、劳动保护、劳资和谐、节能减排、低碳生产等工作情况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服务行业发展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开展行业调查研究、行业信息统计收集与发布情况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举办会议及展览活动情况；组织行业培训情况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提供技术、市场、管理、法律、政策研究等咨询服务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参与制定法律法规、相关产业政策、行业发展规划或提出政策建议等情况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承接政府委托任务或购买服务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会员服务与管理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5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行业自律公约制定及发布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79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工作绩效（25分）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行业职业道德准则制定及发布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反映诉求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协调行业内外关系、反映会员和行业诉求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维护权益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维护行业利益情况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调解纠纷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参与调解行业纠纷情况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79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79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874B70" w:rsidRDefault="00000CDF">
      <w:pPr>
        <w:rPr>
          <w:rFonts w:ascii="方正小标宋简体" w:eastAsia="方正小标宋简体" w:hAnsi="方正小标宋简体" w:cs="方正小标宋简体"/>
          <w:color w:val="000000"/>
          <w:kern w:val="0"/>
          <w:sz w:val="16"/>
          <w:szCs w:val="1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16"/>
          <w:szCs w:val="16"/>
          <w:lang w:bidi="ar"/>
        </w:rPr>
        <w:br w:type="page"/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bookmarkStart w:id="3" w:name="_Toc20768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lastRenderedPageBreak/>
        <w:t>山东省社会组织等级评估标准（2026版）</w:t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楷体_GB2312" w:eastAsia="楷体_GB2312" w:hAnsi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（学术类社会团体）</w:t>
      </w:r>
    </w:p>
    <w:tbl>
      <w:tblPr>
        <w:tblW w:w="139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51"/>
        <w:gridCol w:w="1497"/>
        <w:gridCol w:w="2880"/>
        <w:gridCol w:w="6917"/>
        <w:gridCol w:w="1242"/>
      </w:tblGrid>
      <w:tr w:rsidR="00874B70">
        <w:trPr>
          <w:trHeight w:val="584"/>
          <w:tblHeader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3"/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226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分值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28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79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496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528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85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253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69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663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492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:rsidR="00874B70">
        <w:trPr>
          <w:trHeight w:val="696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:rsidR="00874B70">
        <w:trPr>
          <w:trHeight w:val="653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58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491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党政领导干部（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含退离休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）兼职和取酬情况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663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712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475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430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防控制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度、监事监督情况、接受审计及整改情况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1552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253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019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86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1372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科普活动及影响力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663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学术活动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lang w:bidi="ar"/>
              </w:rPr>
              <w:t>学术会议活跃度及学术论文交流情况；学术会议影响力及会议成效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学术书刊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学术书刊情况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学术研究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学术发展规划制定情况;承担和组织课题等学术研究情况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学术自律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学术自律制度制定与实施情况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国内国际交流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建议咨询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政策建议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参与制定法律法规、发展规划或提出政策建议等情况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提供咨询服务情况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开展技能人才评价工作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继续教育及培训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6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青年人才培养和专业人才举荐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 w:rsidTr="000226B5">
        <w:trPr>
          <w:trHeight w:val="81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 w:rsidTr="000226B5">
        <w:trPr>
          <w:trHeight w:val="85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 w:rsidTr="000226B5">
        <w:trPr>
          <w:trHeight w:val="838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社会评价(10分）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6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 w:rsidTr="000226B5">
        <w:trPr>
          <w:trHeight w:val="770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 w:rsidTr="000226B5">
        <w:trPr>
          <w:trHeight w:val="82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 w:rsidTr="000226B5">
        <w:trPr>
          <w:trHeight w:val="940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874B70" w:rsidRDefault="00000CDF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br w:type="page"/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bookmarkStart w:id="4" w:name="_Toc28007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lastRenderedPageBreak/>
        <w:t>山东省社会组织等级评估标准（2026版）</w:t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楷体_GB2312" w:eastAsia="楷体_GB2312" w:hAnsi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（公益类社会团体）</w:t>
      </w:r>
    </w:p>
    <w:tbl>
      <w:tblPr>
        <w:tblW w:w="139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51"/>
        <w:gridCol w:w="1497"/>
        <w:gridCol w:w="2880"/>
        <w:gridCol w:w="6917"/>
        <w:gridCol w:w="1242"/>
      </w:tblGrid>
      <w:tr w:rsidR="00874B70">
        <w:trPr>
          <w:trHeight w:val="584"/>
          <w:tblHeader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4"/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226B5" w:rsidP="000226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分值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28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62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62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11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511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253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729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491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:rsidR="00874B70">
        <w:trPr>
          <w:trHeight w:val="680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:rsidR="00874B70">
        <w:trPr>
          <w:trHeight w:val="696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15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491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党政领导干部（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含退离休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）兼职和取酬情况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670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712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442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400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防控制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度、监事监督情况、接受审计及整改情况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1482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163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50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50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50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7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02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50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工作绩效</w:t>
            </w:r>
          </w:p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项目管理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公益项目规模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公益项目规模，包括年度捐赠收入、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年度公益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事业支出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89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项目公益性和符合宗旨情况；项目受益人选择满足公开公平公正要求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78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项目执行方的合理选择、项目效果及持续性、项目风险防控情况；志愿者管理及发挥作用情况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51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参与制定法律法规、提出政策建议等情况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接政府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委托任务和购买服务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信息服务情况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调查研究情况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35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工作绩效</w:t>
            </w:r>
          </w:p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人才培养情况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3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会员服务与管理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935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935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35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35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073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166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874B70" w:rsidRDefault="00000CDF">
      <w:r>
        <w:br w:type="page"/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bookmarkStart w:id="5" w:name="_Toc29535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lastRenderedPageBreak/>
        <w:t>山东省社会组织等级评估标准（2026版）</w:t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楷体_GB2312" w:eastAsia="楷体_GB2312" w:hAnsi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（民办非企业单位）</w:t>
      </w:r>
    </w:p>
    <w:tbl>
      <w:tblPr>
        <w:tblW w:w="139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51"/>
        <w:gridCol w:w="1497"/>
        <w:gridCol w:w="2880"/>
        <w:gridCol w:w="6917"/>
        <w:gridCol w:w="1242"/>
      </w:tblGrid>
      <w:tr w:rsidR="00874B70">
        <w:trPr>
          <w:trHeight w:val="584"/>
          <w:tblHeader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5"/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226B5" w:rsidP="000226B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:rsidR="00874B70">
        <w:trPr>
          <w:trHeight w:val="485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9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9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78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71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双向进入、交叉任职及党组织参与社会服务机构“三重一大”决策情况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49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85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基础条件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开办资金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开办资金来源的合法性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年末净资产不低于开办资金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名称牌匾及登记证书悬挂情况、名称使用规范情况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名称、业务范围、住所、开办资金、法定代表人、业务主管单位等按规定办理变更登记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37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按章程召开理事会、按期换届及会议文件完备情况;理事产生（罢免）符合规定、理事会按章程履行职权情况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749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按照章程规定的权限履行民主议事程序，实行民主决策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79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行政负责人任职履职情况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行政负责人产生程序及专职情况、负责人履职情况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党政领导干部兼职情况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党政领导干部（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含退离休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）兼职和取酬情况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经费来源和资金使用是否符合规定；资金是否列入符合规定的单位账簿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2380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账务处理是否符合《民间非营利组织会计制度》，核算流程、会计电算化，税务登记、捐赠票据管理；会计人员配备及岗位职责、会计机构负责人、会计人员变动交接情况；会计档案的收集、整理、保管、利用和鉴定销毁等情况；业务规模，包括总资产和业务收入；财务报告制度、财务报告编制及审议情况；监督及风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防控制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度、监事监督情况、接受审计及整改情况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822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项目财务管理制度、项目资金管理、项目支出审批程序及支出管理；合同、协议管理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848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625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22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22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重大事项报告情况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083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76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22"/>
        </w:trPr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1253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工作绩效（25分）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业务（项目）管理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业务（项目）实施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业务（项目）符合宗旨和业务范围；业务（项目）管理制度；业务（项目）实施、监督、总结情况;业务（项目）风险防控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提供社会服务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服务社会民生情况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聚焦“一老一小”、残疾人、低保户等困难群体，开展养老、助残、帮困、助学等民生服务等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6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服务本领域行业、事业、产业发展情况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参与制定法律法规政策及建言献策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6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接受政府委托任务或购买服务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6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6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专业性和服务能力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服务定位；具有匹配的专业及技术能力及服务中的资源保障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6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社会效果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良性经营和服务行为；服务的独特性、社会效果及影响力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6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服务承诺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服务承诺制度，承诺服务内容、方式及结果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服务满意度及投诉反馈机制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536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特色亮点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服务国家战略情况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130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 w:rsidTr="000226B5">
        <w:trPr>
          <w:trHeight w:val="1059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30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服务对象评价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服务对象对服务质量的评价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:rsidR="00874B70">
        <w:trPr>
          <w:trHeight w:val="130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30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304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Pr="00992382" w:rsidRDefault="00000CDF">
            <w:pPr>
              <w:widowControl/>
              <w:jc w:val="center"/>
              <w:textAlignment w:val="center"/>
              <w:rPr>
                <w:rFonts w:ascii="仿宋_GB2312" w:eastAsia="仿宋_GB2312" w:hAnsiTheme="majorHAnsi" w:cs="仿宋_GB2312"/>
                <w:color w:val="000000"/>
                <w:kern w:val="0"/>
                <w:sz w:val="24"/>
                <w:lang w:bidi="ar"/>
              </w:rPr>
            </w:pPr>
            <w:r w:rsidRPr="00992382">
              <w:rPr>
                <w:rFonts w:ascii="仿宋_GB2312" w:eastAsia="仿宋_GB2312" w:hAnsiTheme="majorHAnsi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874B70" w:rsidRDefault="00874B70"/>
    <w:p w:rsidR="00874B70" w:rsidRDefault="00000CDF">
      <w:r>
        <w:br w:type="page"/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bookmarkStart w:id="6" w:name="_Toc16322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lastRenderedPageBreak/>
        <w:t>山东省社会组织等级评估标准（2026版）</w:t>
      </w:r>
    </w:p>
    <w:p w:rsidR="00874B70" w:rsidRDefault="00000CDF">
      <w:pPr>
        <w:pStyle w:val="1"/>
        <w:spacing w:before="0" w:after="0" w:line="600" w:lineRule="exact"/>
        <w:jc w:val="center"/>
        <w:rPr>
          <w:rFonts w:ascii="楷体_GB2312" w:eastAsia="楷体_GB2312" w:hAnsi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（基金会）</w:t>
      </w:r>
    </w:p>
    <w:tbl>
      <w:tblPr>
        <w:tblW w:w="139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51"/>
        <w:gridCol w:w="1497"/>
        <w:gridCol w:w="2880"/>
        <w:gridCol w:w="6917"/>
        <w:gridCol w:w="1242"/>
      </w:tblGrid>
      <w:tr w:rsidR="00874B70">
        <w:trPr>
          <w:trHeight w:val="584"/>
          <w:tblHeader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6"/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226B5" w:rsidP="000226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:rsidR="00874B70">
        <w:trPr>
          <w:trHeight w:val="502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11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62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4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双向进入、交叉任职及党组织参与基金会“三重一大”决策情况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485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原始基金管理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年末净资产不低于原始基金数额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有独立的办公用房、主要办事机构所在地登记为住所、</w:t>
            </w:r>
            <w:r>
              <w:rPr>
                <w:rStyle w:val="font21"/>
                <w:rFonts w:hAnsi="宋体" w:hint="default"/>
                <w:lang w:bidi="ar"/>
              </w:rPr>
              <w:t>配备专职工作人员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章程制定、修改经理事会通过，履行核准程序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1361"/>
        </w:trPr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理事近亲属关系人数、现职国家工作人员兼任负责人、理事监事任职和取酬、开展评比达标表彰或创建示范活动、具有公开募捐资格的基金会设立监事会、接受境外捐赠按照国家有关规定履行批准备案程序等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接受年检年报情况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按照规定接受年度检查或者参加年报情况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99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按章程召开理事会、按期换届及会议文件完备情况;按章程履行职权情况、决策程序及方式符合规定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负责人年龄届次符合规定，秘书长专兼职情况，负责人履职情况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党政领导干部（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含退离休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）兼职和取酬情况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志愿者管理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志愿者管理制度、管理及发挥作用情况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经费来源和资金使用情况；资金列入符合规定的单位账簿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2462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账务处理是否符合《民间非营利组织会计制度》，核算规范，纳税管理、票据管理制度及捐赠票据使用情况；会计人员配备及岗位职责、会计机构负责人、会计人员变动交接情况；会计档案的收集、整理、保管、利用和鉴定销毁等情况；收入管理和支出管理；关联方交易制度、关联方及关联交易的识别和披露情况、关联交易的采购和决策审批程序；分支（代表）机构、专项基金财务管理制度及管理情况、财务报告制度、财务报告编制及审议情况，理事会监督、接受审计及整改情况、监事监督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74B70">
        <w:trPr>
          <w:trHeight w:val="805"/>
        </w:trPr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内部治理（25分）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捐赠协议签订、附条件捐赠符合规定、非货币捐赠管理制度及公允价值确定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项目财务管理制度及项目资金使用及监督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1282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货币资金管理制度及货币资金使用情况；实物资产管理制度及实物资产使用情况；物资及服务采购管理、物资捐赠使用及监督；投资管理制度及投资决策、管理、监督、核算及增值情况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:rsidR="00874B70">
        <w:trPr>
          <w:trHeight w:val="1528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信息公开制度；基本信息、年度工作报告、财务工作报告、捐赠收入等公开情况及公开内容的完整性、一致性；项目实施公开情况及公开内容的完整性、一致性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工作绩效</w:t>
            </w:r>
          </w:p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发展规划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发展规划制定及落实情况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公益慈善项目规模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公益项目规模，包括年度捐赠收入和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年度公益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事业支出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项目公益性及符合宗旨和业务范围情况、项目受益人选择满足公开公平公正要求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58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专项基金管理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805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项目执行方的合理选择、项目风险防控、项目目标达成情况及社会影响力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74B70">
        <w:trPr>
          <w:trHeight w:val="805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工作绩效</w:t>
            </w:r>
          </w:p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公益慈善支出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年度公益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慈善支出比例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年度公益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事业支出比例和管理费用支出比例是否符合规定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1552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履行社会责任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服务国家战略等情况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74B70">
        <w:trPr>
          <w:trHeight w:val="794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捐赠人评价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捐赠人对项目管理及效果等方面的评价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1.5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受益人评价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受益人对项目管理及效果等方面的评价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1.5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79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74B70">
        <w:trPr>
          <w:trHeight w:val="985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874B7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B70" w:rsidRDefault="00000CD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4B70" w:rsidRDefault="00000C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:rsidR="00874B70" w:rsidRDefault="00874B70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sectPr w:rsidR="00874B70">
          <w:pgSz w:w="16838" w:h="11906" w:orient="landscape"/>
          <w:pgMar w:top="1474" w:right="1474" w:bottom="1474" w:left="1474" w:header="851" w:footer="992" w:gutter="0"/>
          <w:cols w:space="425"/>
          <w:docGrid w:type="lines" w:linePitch="312"/>
        </w:sect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rFonts w:eastAsia="宋体"/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582EAF" w:rsidRDefault="00582EAF">
      <w:pPr>
        <w:rPr>
          <w:color w:val="000000"/>
        </w:rPr>
      </w:pPr>
    </w:p>
    <w:p w:rsidR="00582EAF" w:rsidRDefault="00582EAF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color w:val="000000"/>
        </w:rPr>
      </w:pPr>
    </w:p>
    <w:p w:rsidR="00874B70" w:rsidRDefault="00874B70">
      <w:pPr>
        <w:rPr>
          <w:rFonts w:ascii="仿宋_GB2312" w:eastAsia="仿宋_GB2312" w:hAnsi="仿宋"/>
          <w:b/>
          <w:sz w:val="28"/>
          <w:szCs w:val="28"/>
        </w:rPr>
      </w:pPr>
    </w:p>
    <w:p w:rsidR="00874B70" w:rsidRDefault="00874B70">
      <w:pPr>
        <w:rPr>
          <w:rFonts w:ascii="仿宋_GB2312" w:eastAsia="仿宋_GB2312" w:hAnsi="仿宋"/>
          <w:b/>
          <w:sz w:val="28"/>
          <w:szCs w:val="28"/>
        </w:rPr>
      </w:pPr>
    </w:p>
    <w:p w:rsidR="00874B70" w:rsidRDefault="00582EAF">
      <w:pPr>
        <w:adjustRightInd w:val="0"/>
        <w:snapToGrid w:val="0"/>
        <w:spacing w:afterLines="20" w:after="62"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Calibri" w:hint="eastAsia"/>
          <w:noProof/>
          <w:sz w:val="28"/>
          <w:szCs w:val="28"/>
          <w:lang w:bidi="mn-Mong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ECC34D" wp14:editId="510D4E4B">
                <wp:simplePos x="0" y="0"/>
                <wp:positionH relativeFrom="column">
                  <wp:posOffset>-3175</wp:posOffset>
                </wp:positionH>
                <wp:positionV relativeFrom="paragraph">
                  <wp:posOffset>363220</wp:posOffset>
                </wp:positionV>
                <wp:extent cx="5702300" cy="0"/>
                <wp:effectExtent l="0" t="0" r="3175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4C87B" id="直接连接符 14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8.6pt" to="448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"/>
            </w:pict>
          </mc:Fallback>
        </mc:AlternateContent>
      </w:r>
    </w:p>
    <w:p w:rsidR="00874B70" w:rsidRDefault="00582EAF">
      <w:pPr>
        <w:adjustRightInd w:val="0"/>
        <w:snapToGrid w:val="0"/>
        <w:spacing w:line="500" w:lineRule="exact"/>
        <w:ind w:firstLineChars="100" w:firstLine="211"/>
      </w:pPr>
      <w:r>
        <w:rPr>
          <w:rFonts w:ascii="黑体" w:eastAsia="黑体"/>
          <w:b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451685" wp14:editId="2B7DB1ED">
                <wp:simplePos x="0" y="0"/>
                <wp:positionH relativeFrom="column">
                  <wp:posOffset>-3175</wp:posOffset>
                </wp:positionH>
                <wp:positionV relativeFrom="paragraph">
                  <wp:posOffset>371030</wp:posOffset>
                </wp:positionV>
                <wp:extent cx="5694680" cy="0"/>
                <wp:effectExtent l="0" t="0" r="203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6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ED30E" id="直接连接符 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9.2pt" to="448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"/>
            </w:pict>
          </mc:Fallback>
        </mc:AlternateContent>
      </w:r>
      <w:r w:rsidR="00000CDF">
        <w:rPr>
          <w:rFonts w:ascii="仿宋_GB2312" w:eastAsia="仿宋_GB2312" w:hAnsi="仿宋" w:cs="仿宋" w:hint="eastAsia"/>
          <w:sz w:val="28"/>
          <w:szCs w:val="28"/>
        </w:rPr>
        <w:t>山东省</w:t>
      </w:r>
      <w:r w:rsidR="00000CDF">
        <w:rPr>
          <w:rFonts w:ascii="仿宋_GB2312" w:eastAsia="仿宋_GB2312" w:hAnsi="仿宋" w:cs="仿宋"/>
          <w:sz w:val="28"/>
          <w:szCs w:val="28"/>
        </w:rPr>
        <w:t>民政厅</w:t>
      </w:r>
      <w:r w:rsidR="00000CDF">
        <w:rPr>
          <w:rFonts w:ascii="仿宋_GB2312" w:eastAsia="仿宋_GB2312" w:hAnsi="仿宋" w:cs="仿宋" w:hint="eastAsia"/>
          <w:sz w:val="28"/>
          <w:szCs w:val="28"/>
        </w:rPr>
        <w:t xml:space="preserve">办公室     </w:t>
      </w:r>
      <w:r w:rsidR="00000CDF">
        <w:rPr>
          <w:rFonts w:ascii="仿宋_GB2312" w:eastAsia="仿宋_GB2312" w:hAnsi="仿宋" w:cs="仿宋"/>
          <w:sz w:val="28"/>
          <w:szCs w:val="28"/>
        </w:rPr>
        <w:t xml:space="preserve">        </w:t>
      </w:r>
      <w:r w:rsidR="00000CDF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="00000CDF">
        <w:rPr>
          <w:rFonts w:ascii="仿宋_GB2312" w:eastAsia="仿宋_GB2312" w:hAnsi="仿宋" w:cs="仿宋"/>
          <w:sz w:val="28"/>
          <w:szCs w:val="28"/>
        </w:rPr>
        <w:t xml:space="preserve">  </w:t>
      </w:r>
      <w:r w:rsidR="00000CDF"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="00000CDF">
        <w:rPr>
          <w:rFonts w:ascii="仿宋_GB2312" w:eastAsia="仿宋_GB2312" w:hAnsi="仿宋" w:cs="仿宋" w:hint="eastAsia"/>
          <w:spacing w:val="-20"/>
          <w:sz w:val="28"/>
          <w:szCs w:val="28"/>
        </w:rPr>
        <w:t xml:space="preserve"> </w:t>
      </w:r>
      <w:r w:rsidR="00000CDF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="00000CDF">
        <w:rPr>
          <w:rFonts w:ascii="仿宋_GB2312" w:eastAsia="仿宋_GB2312" w:hAnsi="仿宋" w:cs="仿宋"/>
          <w:sz w:val="28"/>
          <w:szCs w:val="28"/>
        </w:rPr>
        <w:t xml:space="preserve">  </w:t>
      </w:r>
      <w:r w:rsidR="00000CDF"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 w:rsidR="00000CDF">
        <w:rPr>
          <w:rFonts w:ascii="仿宋_GB2312" w:eastAsia="仿宋_GB2312" w:hAnsi="仿宋" w:cs="仿宋" w:hint="eastAsia"/>
          <w:spacing w:val="-6"/>
          <w:sz w:val="28"/>
          <w:szCs w:val="28"/>
        </w:rPr>
        <w:t>20</w:t>
      </w:r>
      <w:r w:rsidR="00000CDF">
        <w:rPr>
          <w:rFonts w:ascii="仿宋_GB2312" w:eastAsia="仿宋_GB2312" w:hAnsi="仿宋" w:cs="仿宋"/>
          <w:spacing w:val="-6"/>
          <w:sz w:val="28"/>
          <w:szCs w:val="28"/>
        </w:rPr>
        <w:t>2</w:t>
      </w:r>
      <w:r w:rsidR="00000CDF">
        <w:rPr>
          <w:rFonts w:ascii="仿宋_GB2312" w:eastAsia="仿宋_GB2312" w:hAnsi="仿宋" w:cs="仿宋" w:hint="eastAsia"/>
          <w:spacing w:val="-6"/>
          <w:sz w:val="28"/>
          <w:szCs w:val="28"/>
        </w:rPr>
        <w:t>6年5月</w:t>
      </w:r>
      <w:r w:rsidR="00632D93">
        <w:rPr>
          <w:rFonts w:ascii="仿宋_GB2312" w:eastAsia="仿宋_GB2312" w:hAnsi="仿宋" w:cs="仿宋"/>
          <w:spacing w:val="-6"/>
          <w:sz w:val="28"/>
          <w:szCs w:val="28"/>
        </w:rPr>
        <w:t>29</w:t>
      </w:r>
      <w:r w:rsidR="00000CDF">
        <w:rPr>
          <w:rFonts w:ascii="仿宋_GB2312" w:eastAsia="仿宋_GB2312" w:hAnsi="仿宋" w:cs="仿宋" w:hint="eastAsia"/>
          <w:spacing w:val="-6"/>
          <w:sz w:val="28"/>
          <w:szCs w:val="28"/>
        </w:rPr>
        <w:t>日印</w:t>
      </w:r>
      <w:r w:rsidR="00000CDF">
        <w:rPr>
          <w:rFonts w:ascii="仿宋_GB2312" w:eastAsia="仿宋_GB2312" w:hAnsi="仿宋" w:cs="仿宋" w:hint="eastAsia"/>
          <w:sz w:val="28"/>
          <w:szCs w:val="28"/>
        </w:rPr>
        <w:t>发</w:t>
      </w:r>
    </w:p>
    <w:sectPr w:rsidR="00874B70">
      <w:pgSz w:w="11906" w:h="16838"/>
      <w:pgMar w:top="1474" w:right="1474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E9" w:rsidRDefault="009600E9">
      <w:r>
        <w:separator/>
      </w:r>
    </w:p>
  </w:endnote>
  <w:endnote w:type="continuationSeparator" w:id="0">
    <w:p w:rsidR="009600E9" w:rsidRDefault="0096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19D4A0D-0BD5-4109-BC74-47B2D9D1F054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2" w:subsetted="1" w:fontKey="{52A5C083-5153-497F-AC19-10F2EE8FA807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61D0645-6C74-4DF4-A99B-05086628CC7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E4EEB1F-405F-4013-867A-DE36D7DF3A9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DF" w:rsidRDefault="00000CDF">
    <w:pPr>
      <w:pStyle w:val="a3"/>
      <w:ind w:leftChars="150" w:left="315" w:rightChars="150" w:right="315"/>
      <w:rPr>
        <w:sz w:val="28"/>
        <w:szCs w:val="2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302291">
      <w:rPr>
        <w:rFonts w:ascii="宋体" w:hAnsi="宋体" w:cs="宋体"/>
        <w:noProof/>
        <w:sz w:val="28"/>
        <w:szCs w:val="28"/>
      </w:rPr>
      <w:t>22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DF" w:rsidRDefault="00000CDF">
    <w:pPr>
      <w:pStyle w:val="a3"/>
      <w:ind w:leftChars="150" w:left="315" w:rightChars="150" w:right="315"/>
      <w:jc w:val="right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302291">
      <w:rPr>
        <w:rFonts w:ascii="宋体" w:hAnsi="宋体" w:cs="宋体"/>
        <w:noProof/>
        <w:sz w:val="28"/>
        <w:szCs w:val="28"/>
      </w:rPr>
      <w:t>21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E9" w:rsidRDefault="009600E9">
      <w:r>
        <w:separator/>
      </w:r>
    </w:p>
  </w:footnote>
  <w:footnote w:type="continuationSeparator" w:id="0">
    <w:p w:rsidR="009600E9" w:rsidRDefault="0096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4EA1A37"/>
    <w:rsid w:val="4B9A2078"/>
    <w:rsid w:val="4E7BE35C"/>
    <w:rsid w:val="596F717F"/>
    <w:rsid w:val="73591ABE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DCFE76-AA8B-4F79-ABDC-B9088F89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a6">
    <w:name w:val="page number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31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中心</dc:creator>
  <cp:lastModifiedBy>蔡希聪</cp:lastModifiedBy>
  <cp:revision>10</cp:revision>
  <cp:lastPrinted>2026-05-29T03:39:00Z</cp:lastPrinted>
  <dcterms:created xsi:type="dcterms:W3CDTF">2026-05-19T13:40:00Z</dcterms:created>
  <dcterms:modified xsi:type="dcterms:W3CDTF">2026-05-29T03:39:00Z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eyJoZGlkIjoiM2E2NDNhNTMyZDFjZTQzNWZlMGYyNTAyMzUzNDI5MDAiLCJ1c2VySWQiOiIxNjM3NzY3MzMzIn0=</vt:lpwstr>
  </property>
</Properties>
</file>