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352" w:rsidRDefault="00D67C99">
      <w:pPr>
        <w:spacing w:line="240" w:lineRule="exact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省</w:t>
      </w:r>
      <w:r>
        <w:rPr>
          <w:rFonts w:ascii="黑体" w:eastAsia="黑体" w:hAnsi="黑体" w:cs="黑体"/>
          <w:bCs/>
          <w:szCs w:val="21"/>
        </w:rPr>
        <w:t>管社会组织参与脱</w:t>
      </w:r>
    </w:p>
    <w:p w:rsidR="000F1352" w:rsidRDefault="00D67C99">
      <w:pPr>
        <w:spacing w:line="240" w:lineRule="exact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/>
          <w:bCs/>
          <w:szCs w:val="21"/>
        </w:rPr>
        <w:t>贫攻坚</w:t>
      </w:r>
      <w:r>
        <w:rPr>
          <w:rFonts w:ascii="黑体" w:eastAsia="黑体" w:hAnsi="黑体" w:cs="黑体" w:hint="eastAsia"/>
          <w:bCs/>
          <w:szCs w:val="21"/>
        </w:rPr>
        <w:t>经验交流材料</w:t>
      </w:r>
    </w:p>
    <w:p w:rsidR="006963A9" w:rsidRDefault="006963A9">
      <w:pPr>
        <w:spacing w:line="240" w:lineRule="exact"/>
        <w:rPr>
          <w:rFonts w:ascii="黑体" w:eastAsia="黑体" w:hAnsi="黑体" w:cs="黑体" w:hint="eastAsia"/>
          <w:bCs/>
          <w:szCs w:val="21"/>
        </w:rPr>
      </w:pPr>
    </w:p>
    <w:p w:rsidR="000F1352" w:rsidRDefault="000F1352">
      <w:pPr>
        <w:spacing w:line="240" w:lineRule="exact"/>
        <w:rPr>
          <w:rFonts w:ascii="黑体" w:eastAsia="黑体" w:hAnsi="黑体" w:cs="黑体"/>
          <w:bCs/>
          <w:szCs w:val="21"/>
        </w:rPr>
      </w:pPr>
    </w:p>
    <w:p w:rsidR="000F1352" w:rsidRDefault="00D67C99">
      <w:pPr>
        <w:spacing w:line="579" w:lineRule="exact"/>
        <w:jc w:val="center"/>
        <w:rPr>
          <w:rFonts w:ascii="方正小标宋简体" w:eastAsia="方正小标宋简体" w:hAnsi="黑体" w:cs="仿宋"/>
          <w:bCs/>
          <w:sz w:val="44"/>
          <w:szCs w:val="44"/>
        </w:rPr>
      </w:pPr>
      <w:r>
        <w:rPr>
          <w:rFonts w:ascii="方正小标宋简体" w:eastAsia="方正小标宋简体" w:hAnsi="黑体" w:cs="仿宋" w:hint="eastAsia"/>
          <w:bCs/>
          <w:sz w:val="44"/>
          <w:szCs w:val="44"/>
        </w:rPr>
        <w:t>勇担社会责任</w:t>
      </w:r>
      <w:r>
        <w:rPr>
          <w:rFonts w:ascii="方正小标宋简体" w:eastAsia="方正小标宋简体" w:hAnsi="黑体" w:cs="仿宋" w:hint="eastAsia"/>
          <w:bCs/>
          <w:sz w:val="44"/>
          <w:szCs w:val="44"/>
        </w:rPr>
        <w:t xml:space="preserve">  </w:t>
      </w:r>
      <w:r>
        <w:rPr>
          <w:rFonts w:ascii="方正小标宋简体" w:eastAsia="方正小标宋简体" w:hAnsi="黑体" w:cs="仿宋" w:hint="eastAsia"/>
          <w:bCs/>
          <w:sz w:val="44"/>
          <w:szCs w:val="44"/>
        </w:rPr>
        <w:t>彰显行业担当</w:t>
      </w:r>
    </w:p>
    <w:p w:rsidR="000F1352" w:rsidRDefault="00D67C99">
      <w:pPr>
        <w:spacing w:line="579" w:lineRule="exact"/>
        <w:jc w:val="center"/>
        <w:rPr>
          <w:rFonts w:ascii="楷体" w:eastAsia="楷体" w:hAnsi="楷体" w:cs="仿宋"/>
          <w:bCs/>
          <w:sz w:val="32"/>
          <w:szCs w:val="32"/>
        </w:rPr>
      </w:pPr>
      <w:r>
        <w:rPr>
          <w:rFonts w:ascii="楷体" w:eastAsia="楷体" w:hAnsi="楷体" w:cs="仿宋" w:hint="eastAsia"/>
          <w:bCs/>
          <w:sz w:val="32"/>
          <w:szCs w:val="32"/>
        </w:rPr>
        <w:t>山东</w:t>
      </w:r>
      <w:r>
        <w:rPr>
          <w:rFonts w:ascii="楷体" w:eastAsia="楷体" w:hAnsi="楷体" w:cs="仿宋" w:hint="eastAsia"/>
          <w:bCs/>
          <w:sz w:val="32"/>
          <w:szCs w:val="32"/>
        </w:rPr>
        <w:t>省注册会计师协会</w:t>
      </w:r>
    </w:p>
    <w:p w:rsidR="000F1352" w:rsidRDefault="000F1352">
      <w:pPr>
        <w:spacing w:line="579" w:lineRule="exact"/>
        <w:rPr>
          <w:rFonts w:ascii="黑体" w:eastAsia="黑体" w:hAnsi="黑体" w:cs="仿宋"/>
          <w:bCs/>
          <w:sz w:val="32"/>
          <w:szCs w:val="32"/>
        </w:rPr>
      </w:pPr>
    </w:p>
    <w:p w:rsidR="000F1352" w:rsidRDefault="00D67C99">
      <w:pPr>
        <w:widowControl/>
        <w:spacing w:line="360" w:lineRule="auto"/>
        <w:ind w:firstLineChars="225" w:firstLine="72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2018</w:t>
      </w:r>
      <w:r>
        <w:rPr>
          <w:rFonts w:ascii="仿宋_GB2312" w:eastAsia="仿宋_GB2312" w:hint="eastAsia"/>
          <w:bCs/>
          <w:sz w:val="32"/>
          <w:szCs w:val="32"/>
        </w:rPr>
        <w:t>年以来，省注册会计师协会、省资产评估协会在行业党委的领导下，在省民政厅的指导下，全面贯彻落实党的十九大精神，坚持党的群众路线，不断增强宗旨观念和为民意识，积极探索新时期社会公益事业的新途径，充分发挥社会团体参与脱贫攻坚的作用，踊跃参加省社会组织管理局组织的各项脱贫攻坚活动，有力展示了新型社会组织勇于承担社会责任的形象。</w:t>
      </w:r>
    </w:p>
    <w:p w:rsidR="000F1352" w:rsidRDefault="00D67C99">
      <w:pPr>
        <w:spacing w:line="360" w:lineRule="auto"/>
        <w:ind w:firstLineChars="196" w:firstLine="627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一、思想上高度重视，行动上坚决落实</w:t>
      </w:r>
    </w:p>
    <w:p w:rsidR="000F1352" w:rsidRDefault="00D67C99">
      <w:pPr>
        <w:spacing w:line="360" w:lineRule="auto"/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山东省注册会计师协会党支部高度重视扶贫帮困活动的开展，并将其作为协会“不忘初心、牢记使命”主题教育重要内容。一是深入学习贯彻习近平总书记扶贫开发战略思想，强化大局意识和担当意识，增强做好扶贫工作的责任感和紧迫感。二是坚决贯彻落实习近平总书记关于扶贫开发的重要战略思想，要求全体党员干部提高认识，勇于担当，献计献策，把扶贫的为民情怀植入协会运行理念、植入党员干部内心深处，把扶贫的使命职责扛在肩上，落到实处，助力我省扶贫工作迈上新台阶。</w:t>
      </w:r>
    </w:p>
    <w:p w:rsidR="0041598F" w:rsidRDefault="0041598F">
      <w:pPr>
        <w:spacing w:line="360" w:lineRule="auto"/>
        <w:ind w:firstLineChars="196" w:firstLine="627"/>
        <w:rPr>
          <w:rFonts w:ascii="仿宋_GB2312" w:eastAsia="仿宋_GB2312" w:hint="eastAsia"/>
          <w:bCs/>
          <w:sz w:val="32"/>
          <w:szCs w:val="32"/>
        </w:rPr>
      </w:pPr>
    </w:p>
    <w:p w:rsidR="000F1352" w:rsidRDefault="00D67C99">
      <w:pPr>
        <w:spacing w:line="360" w:lineRule="auto"/>
        <w:ind w:firstLineChars="196" w:firstLine="627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lastRenderedPageBreak/>
        <w:t>二、精心筹划细部署，跨省帮扶见成效</w:t>
      </w:r>
    </w:p>
    <w:p w:rsidR="000F1352" w:rsidRDefault="00D67C99">
      <w:pPr>
        <w:widowControl/>
        <w:spacing w:line="360" w:lineRule="auto"/>
        <w:ind w:firstLine="645"/>
        <w:rPr>
          <w:rFonts w:ascii="仿宋_GB2312" w:eastAsia="仿宋_GB2312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一是举办“跨省帮扶”专项培训班。</w:t>
      </w:r>
      <w:r>
        <w:rPr>
          <w:rFonts w:ascii="仿宋_GB2312" w:eastAsia="仿宋_GB2312" w:hint="eastAsia"/>
          <w:bCs/>
          <w:sz w:val="32"/>
          <w:szCs w:val="32"/>
        </w:rPr>
        <w:t>根据山东省对口帮扶重庆市总体部署安排，积极加入省民政厅组织的省管社会组织“跨省帮扶行动”。</w:t>
      </w:r>
      <w:r>
        <w:rPr>
          <w:rFonts w:ascii="仿宋_GB2312" w:eastAsia="仿宋_GB2312" w:hint="eastAsia"/>
          <w:bCs/>
          <w:sz w:val="32"/>
          <w:szCs w:val="32"/>
        </w:rPr>
        <w:t>2019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 w:hint="eastAsia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月份，协会领导专程赴重庆进行沟通对接，商定举办专项培训班的具体实施方案。</w:t>
      </w:r>
      <w:r>
        <w:rPr>
          <w:rFonts w:ascii="仿宋_GB2312" w:eastAsia="仿宋_GB2312" w:hint="eastAsia"/>
          <w:bCs/>
          <w:sz w:val="32"/>
          <w:szCs w:val="32"/>
        </w:rPr>
        <w:t>10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>
        <w:rPr>
          <w:rFonts w:ascii="仿宋_GB2312" w:eastAsia="仿宋_GB2312" w:hint="eastAsia"/>
          <w:bCs/>
          <w:sz w:val="32"/>
          <w:szCs w:val="32"/>
        </w:rPr>
        <w:t>14</w:t>
      </w:r>
      <w:r>
        <w:rPr>
          <w:rFonts w:ascii="仿宋_GB2312" w:eastAsia="仿宋_GB2312" w:hint="eastAsia"/>
          <w:bCs/>
          <w:sz w:val="32"/>
          <w:szCs w:val="32"/>
        </w:rPr>
        <w:t>日，“跨省帮扶”重庆会计师事务所、资产评估机构专项培训班在泰安隆重拉开帷幕，来自重庆各地会计师事务所、资产评估机构</w:t>
      </w:r>
      <w:r>
        <w:rPr>
          <w:rFonts w:ascii="仿宋_GB2312" w:eastAsia="仿宋_GB2312" w:hint="eastAsia"/>
          <w:bCs/>
          <w:sz w:val="32"/>
          <w:szCs w:val="32"/>
        </w:rPr>
        <w:t>30</w:t>
      </w:r>
      <w:r>
        <w:rPr>
          <w:rFonts w:ascii="仿宋_GB2312" w:eastAsia="仿宋_GB2312" w:hint="eastAsia"/>
          <w:bCs/>
          <w:sz w:val="32"/>
          <w:szCs w:val="32"/>
        </w:rPr>
        <w:t>余位负责人参加专项帮扶培训系列活动。通过开展创新发展主题演讲、探讨交流行业热点问题、实地参观优秀执业机构等方式，让重庆同仁带着问题来带着答案回，也为密切与兄弟协会的联系和协作提供了支持。</w:t>
      </w:r>
    </w:p>
    <w:p w:rsidR="000F1352" w:rsidRDefault="00D67C99">
      <w:pPr>
        <w:spacing w:line="360" w:lineRule="auto"/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二是参加“跨省帮扶”捐</w:t>
      </w:r>
      <w:r>
        <w:rPr>
          <w:rFonts w:ascii="楷体" w:eastAsia="楷体" w:hAnsi="楷体" w:hint="eastAsia"/>
          <w:bCs/>
          <w:sz w:val="32"/>
          <w:szCs w:val="32"/>
        </w:rPr>
        <w:t>赠活动。</w:t>
      </w:r>
      <w:r>
        <w:rPr>
          <w:rFonts w:ascii="仿宋_GB2312" w:eastAsia="仿宋_GB2312" w:hint="eastAsia"/>
          <w:bCs/>
          <w:sz w:val="32"/>
          <w:szCs w:val="32"/>
        </w:rPr>
        <w:t>喀什地区是国家重点扶持的“三区三州”深度贫困地区之一，是脱贫攻坚的主战场。协会积极响应省社会组织管理局关于动员省管社会组织参与“跨省帮扶行动”的号召，同爱心企业一行赴喀什地区儿童福利院、喀什市儿童供养中心、塔什库尔干塔吉克自治县儿童福利院开展儿童教育培训，并向儿童福利院捐赠八万元。用实际行动诠释爱心，为鲁疆两地搭建起一座社会公益的桥梁，为喀什教育的发展贡献力量。</w:t>
      </w:r>
    </w:p>
    <w:p w:rsidR="000F1352" w:rsidRDefault="00D67C99">
      <w:pPr>
        <w:spacing w:line="360" w:lineRule="auto"/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在积极参与</w:t>
      </w:r>
      <w:r>
        <w:rPr>
          <w:rFonts w:ascii="仿宋_GB2312" w:eastAsia="仿宋_GB2312"/>
          <w:bCs/>
          <w:sz w:val="32"/>
          <w:szCs w:val="32"/>
        </w:rPr>
        <w:t>脱贫攻坚</w:t>
      </w:r>
      <w:r>
        <w:rPr>
          <w:rFonts w:ascii="仿宋_GB2312" w:eastAsia="仿宋_GB2312" w:hint="eastAsia"/>
          <w:bCs/>
          <w:sz w:val="32"/>
          <w:szCs w:val="32"/>
        </w:rPr>
        <w:t>活动的同时，协会还时刻心系公益慈善事业，积极履行社会责任。面对</w:t>
      </w:r>
      <w:r>
        <w:rPr>
          <w:rFonts w:ascii="仿宋_GB2312" w:eastAsia="仿宋_GB2312" w:hint="eastAsia"/>
          <w:bCs/>
          <w:sz w:val="32"/>
          <w:szCs w:val="32"/>
        </w:rPr>
        <w:t>2020</w:t>
      </w:r>
      <w:r>
        <w:rPr>
          <w:rFonts w:ascii="仿宋_GB2312" w:eastAsia="仿宋_GB2312" w:hint="eastAsia"/>
          <w:bCs/>
          <w:sz w:val="32"/>
          <w:szCs w:val="32"/>
        </w:rPr>
        <w:t>年春季突如其来的新冠肺炎疫情，协会秘书处</w:t>
      </w:r>
      <w:r>
        <w:rPr>
          <w:rFonts w:ascii="仿宋_GB2312" w:eastAsia="仿宋_GB2312" w:hint="eastAsia"/>
          <w:bCs/>
          <w:sz w:val="32"/>
          <w:szCs w:val="32"/>
        </w:rPr>
        <w:t>38</w:t>
      </w:r>
      <w:r>
        <w:rPr>
          <w:rFonts w:ascii="仿宋_GB2312" w:eastAsia="仿宋_GB2312" w:hint="eastAsia"/>
          <w:bCs/>
          <w:sz w:val="32"/>
          <w:szCs w:val="32"/>
        </w:rPr>
        <w:t>名工作</w:t>
      </w:r>
      <w:r>
        <w:rPr>
          <w:rFonts w:ascii="仿宋_GB2312" w:eastAsia="仿宋_GB2312" w:hint="eastAsia"/>
          <w:bCs/>
          <w:sz w:val="32"/>
          <w:szCs w:val="32"/>
        </w:rPr>
        <w:t>人员自发自愿捐款</w:t>
      </w:r>
      <w:r>
        <w:rPr>
          <w:rFonts w:ascii="仿宋_GB2312" w:eastAsia="仿宋_GB2312" w:hint="eastAsia"/>
          <w:bCs/>
          <w:sz w:val="32"/>
          <w:szCs w:val="32"/>
        </w:rPr>
        <w:lastRenderedPageBreak/>
        <w:t>14750</w:t>
      </w:r>
      <w:r>
        <w:rPr>
          <w:rFonts w:ascii="仿宋_GB2312" w:eastAsia="仿宋_GB2312" w:hint="eastAsia"/>
          <w:bCs/>
          <w:sz w:val="32"/>
          <w:szCs w:val="32"/>
        </w:rPr>
        <w:t>元。此外，还向广大会员发出防控疫情奉献爱心的倡议，全行业努力克服疫情对自身造成的极大影响，依旧慷慨解囊，累计捐款捐物</w:t>
      </w:r>
      <w:r>
        <w:rPr>
          <w:rFonts w:ascii="仿宋_GB2312" w:eastAsia="仿宋_GB2312" w:hint="eastAsia"/>
          <w:bCs/>
          <w:sz w:val="32"/>
          <w:szCs w:val="32"/>
        </w:rPr>
        <w:t>500</w:t>
      </w:r>
      <w:r>
        <w:rPr>
          <w:rFonts w:ascii="仿宋_GB2312" w:eastAsia="仿宋_GB2312" w:hint="eastAsia"/>
          <w:bCs/>
          <w:sz w:val="32"/>
          <w:szCs w:val="32"/>
        </w:rPr>
        <w:t>多万元，助力抗击疫情，展现行业担当，以实际行动回馈社会，得到上级单位和社会各界的充分肯定。</w:t>
      </w:r>
    </w:p>
    <w:p w:rsidR="000F1352" w:rsidRPr="0041598F" w:rsidRDefault="00D67C99" w:rsidP="0041598F">
      <w:pPr>
        <w:spacing w:line="360" w:lineRule="auto"/>
        <w:ind w:firstLineChars="196" w:firstLine="627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国以民为本，民以生为先</w:t>
      </w:r>
      <w:r>
        <w:rPr>
          <w:rFonts w:ascii="仿宋_GB2312" w:eastAsia="仿宋_GB2312" w:hint="eastAsia"/>
          <w:bCs/>
          <w:sz w:val="32"/>
          <w:szCs w:val="32"/>
        </w:rPr>
        <w:t>。协会将以“双百扶贫”活动为契机，继续按照省民政厅的相关工作部署，更加扎实做好帮扶工作，积极发挥协会在省管社会组织中的作用，为我省建设经济文化强省目标和对口帮扶工作贡献力量，为</w:t>
      </w:r>
      <w:r>
        <w:rPr>
          <w:rFonts w:ascii="仿宋_GB2312" w:eastAsia="仿宋_GB2312"/>
          <w:bCs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年全面建成小康社会和“十三五”规划圆满收官加油助力。</w:t>
      </w:r>
      <w:bookmarkStart w:id="0" w:name="_GoBack"/>
      <w:bookmarkEnd w:id="0"/>
    </w:p>
    <w:sectPr w:rsidR="000F1352" w:rsidRPr="0041598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C99" w:rsidRDefault="00D67C99">
      <w:r>
        <w:separator/>
      </w:r>
    </w:p>
  </w:endnote>
  <w:endnote w:type="continuationSeparator" w:id="0">
    <w:p w:rsidR="00D67C99" w:rsidRDefault="00D6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352" w:rsidRDefault="00D67C9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1352" w:rsidRDefault="00D67C99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714B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0F1352" w:rsidRDefault="00D67C99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714B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C99" w:rsidRDefault="00D67C99">
      <w:r>
        <w:separator/>
      </w:r>
    </w:p>
  </w:footnote>
  <w:footnote w:type="continuationSeparator" w:id="0">
    <w:p w:rsidR="00D67C99" w:rsidRDefault="00D67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2A"/>
    <w:rsid w:val="000F1352"/>
    <w:rsid w:val="000F51E1"/>
    <w:rsid w:val="001107BA"/>
    <w:rsid w:val="00146C85"/>
    <w:rsid w:val="001B3FE8"/>
    <w:rsid w:val="00200326"/>
    <w:rsid w:val="0020596B"/>
    <w:rsid w:val="00223615"/>
    <w:rsid w:val="00225476"/>
    <w:rsid w:val="0023352A"/>
    <w:rsid w:val="00300021"/>
    <w:rsid w:val="00320E0D"/>
    <w:rsid w:val="003714B4"/>
    <w:rsid w:val="003F7F28"/>
    <w:rsid w:val="0041598F"/>
    <w:rsid w:val="00431444"/>
    <w:rsid w:val="004361A0"/>
    <w:rsid w:val="00466BBB"/>
    <w:rsid w:val="004C6C1E"/>
    <w:rsid w:val="004F059A"/>
    <w:rsid w:val="0052172A"/>
    <w:rsid w:val="00542536"/>
    <w:rsid w:val="005F7DE5"/>
    <w:rsid w:val="006219C0"/>
    <w:rsid w:val="00680B1A"/>
    <w:rsid w:val="006963A9"/>
    <w:rsid w:val="00744ABD"/>
    <w:rsid w:val="0075124C"/>
    <w:rsid w:val="007E43E7"/>
    <w:rsid w:val="008606AA"/>
    <w:rsid w:val="008609D5"/>
    <w:rsid w:val="008C3A17"/>
    <w:rsid w:val="009022F3"/>
    <w:rsid w:val="00911E9F"/>
    <w:rsid w:val="00914258"/>
    <w:rsid w:val="00944B7F"/>
    <w:rsid w:val="00962D99"/>
    <w:rsid w:val="009A0C30"/>
    <w:rsid w:val="00A6236C"/>
    <w:rsid w:val="00A93B96"/>
    <w:rsid w:val="00AA4845"/>
    <w:rsid w:val="00B66E77"/>
    <w:rsid w:val="00BF4BBF"/>
    <w:rsid w:val="00C12E67"/>
    <w:rsid w:val="00C66CE1"/>
    <w:rsid w:val="00CA4798"/>
    <w:rsid w:val="00CB6EB8"/>
    <w:rsid w:val="00CD2BE7"/>
    <w:rsid w:val="00D04F95"/>
    <w:rsid w:val="00D12AB6"/>
    <w:rsid w:val="00D44BFA"/>
    <w:rsid w:val="00D67C99"/>
    <w:rsid w:val="00D80AF6"/>
    <w:rsid w:val="00D84B4D"/>
    <w:rsid w:val="00E17FB4"/>
    <w:rsid w:val="00E6375D"/>
    <w:rsid w:val="00E70D70"/>
    <w:rsid w:val="00E87148"/>
    <w:rsid w:val="00EF46CE"/>
    <w:rsid w:val="00F025AB"/>
    <w:rsid w:val="00F3326C"/>
    <w:rsid w:val="00F521D3"/>
    <w:rsid w:val="00F87A4D"/>
    <w:rsid w:val="00FA57A1"/>
    <w:rsid w:val="00FC543F"/>
    <w:rsid w:val="00FC58AF"/>
    <w:rsid w:val="00FD4E07"/>
    <w:rsid w:val="119F0E3C"/>
    <w:rsid w:val="27B02A7E"/>
    <w:rsid w:val="2DE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F0FE45-723A-4444-847D-6FB0C4DE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cp:lastPrinted>2020-04-23T02:25:00Z</cp:lastPrinted>
  <dcterms:created xsi:type="dcterms:W3CDTF">2020-04-26T01:39:00Z</dcterms:created>
  <dcterms:modified xsi:type="dcterms:W3CDTF">2020-04-26T01:39:00Z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