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6B4" w:rsidRDefault="00A466B4">
      <w:pPr>
        <w:spacing w:line="600" w:lineRule="exact"/>
        <w:jc w:val="center"/>
        <w:rPr>
          <w:rFonts w:ascii="方正小标宋简体" w:eastAsia="方正小标宋简体" w:hint="eastAsia"/>
          <w:sz w:val="44"/>
          <w:szCs w:val="44"/>
        </w:rPr>
      </w:pPr>
    </w:p>
    <w:p w:rsidR="00A466B4" w:rsidRDefault="003C39B2">
      <w:pPr>
        <w:spacing w:line="600" w:lineRule="exact"/>
        <w:jc w:val="center"/>
        <w:rPr>
          <w:rFonts w:ascii="方正小标宋简体" w:eastAsia="方正小标宋简体"/>
          <w:sz w:val="44"/>
          <w:szCs w:val="44"/>
        </w:rPr>
      </w:pPr>
      <w:bookmarkStart w:id="0" w:name="_GoBack"/>
      <w:bookmarkEnd w:id="0"/>
      <w:r>
        <w:rPr>
          <w:rFonts w:ascii="方正小标宋简体" w:eastAsia="方正小标宋简体" w:hint="eastAsia"/>
          <w:sz w:val="44"/>
          <w:szCs w:val="44"/>
        </w:rPr>
        <w:t>山东省养老机构公建民营管理办法</w:t>
      </w:r>
    </w:p>
    <w:p w:rsidR="00A466B4" w:rsidRDefault="003C39B2">
      <w:pPr>
        <w:spacing w:line="600" w:lineRule="exact"/>
        <w:jc w:val="center"/>
        <w:rPr>
          <w:rFonts w:ascii="楷体_GB2312" w:eastAsia="楷体_GB2312"/>
          <w:sz w:val="32"/>
          <w:szCs w:val="32"/>
        </w:rPr>
      </w:pPr>
      <w:r>
        <w:rPr>
          <w:rFonts w:ascii="楷体_GB2312" w:eastAsia="楷体_GB2312" w:hint="eastAsia"/>
          <w:sz w:val="32"/>
          <w:szCs w:val="32"/>
        </w:rPr>
        <w:t>（</w:t>
      </w:r>
      <w:r w:rsidR="001E3FE3">
        <w:rPr>
          <w:rFonts w:ascii="楷体_GB2312" w:eastAsia="楷体_GB2312" w:hint="eastAsia"/>
          <w:sz w:val="32"/>
          <w:szCs w:val="32"/>
        </w:rPr>
        <w:t>公开</w:t>
      </w:r>
      <w:r>
        <w:rPr>
          <w:rFonts w:ascii="楷体_GB2312" w:eastAsia="楷体_GB2312" w:hint="eastAsia"/>
          <w:sz w:val="32"/>
          <w:szCs w:val="32"/>
        </w:rPr>
        <w:t>征求意见稿）</w:t>
      </w:r>
    </w:p>
    <w:p w:rsidR="00A466B4" w:rsidRDefault="00A466B4">
      <w:pPr>
        <w:spacing w:line="600" w:lineRule="exact"/>
        <w:rPr>
          <w:rFonts w:ascii="仿宋_GB2312" w:eastAsia="仿宋_GB2312"/>
          <w:sz w:val="32"/>
          <w:szCs w:val="32"/>
        </w:rPr>
      </w:pPr>
    </w:p>
    <w:p w:rsidR="00A466B4" w:rsidRDefault="003C39B2">
      <w:pPr>
        <w:spacing w:line="60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总则</w:t>
      </w:r>
    </w:p>
    <w:p w:rsidR="00A466B4" w:rsidRDefault="00A466B4">
      <w:pPr>
        <w:spacing w:line="600" w:lineRule="exact"/>
        <w:jc w:val="center"/>
        <w:rPr>
          <w:rFonts w:ascii="黑体" w:eastAsia="黑体" w:hAnsi="黑体"/>
          <w:sz w:val="32"/>
          <w:szCs w:val="32"/>
        </w:rPr>
      </w:pPr>
    </w:p>
    <w:p w:rsidR="00A466B4" w:rsidRDefault="003C39B2">
      <w:pPr>
        <w:spacing w:line="600" w:lineRule="exact"/>
        <w:ind w:firstLineChars="200" w:firstLine="643"/>
        <w:rPr>
          <w:rFonts w:ascii="仿宋_GB2312" w:eastAsia="仿宋_GB2312" w:hAnsi="Arial" w:cs="Arial"/>
          <w:color w:val="191919"/>
          <w:sz w:val="32"/>
          <w:szCs w:val="32"/>
          <w:bdr w:val="none" w:sz="0" w:space="0" w:color="auto" w:frame="1"/>
          <w:shd w:val="clear" w:color="auto" w:fill="FFFFFF"/>
        </w:rPr>
      </w:pPr>
      <w:r>
        <w:rPr>
          <w:rStyle w:val="a4"/>
          <w:rFonts w:ascii="仿宋_GB2312" w:eastAsia="仿宋_GB2312" w:hAnsi="Arial" w:cs="Arial" w:hint="eastAsia"/>
          <w:color w:val="191919"/>
          <w:sz w:val="32"/>
          <w:szCs w:val="32"/>
          <w:bdr w:val="none" w:sz="0" w:space="0" w:color="auto" w:frame="1"/>
          <w:shd w:val="clear" w:color="auto" w:fill="FFFFFF"/>
        </w:rPr>
        <w:t>第一条</w:t>
      </w:r>
      <w:r>
        <w:rPr>
          <w:rStyle w:val="a4"/>
          <w:rFonts w:ascii="仿宋_GB2312" w:eastAsia="仿宋_GB2312" w:hAnsi="Arial" w:cs="Arial" w:hint="eastAsia"/>
          <w:color w:val="191919"/>
          <w:sz w:val="32"/>
          <w:szCs w:val="32"/>
          <w:bdr w:val="none" w:sz="0" w:space="0" w:color="auto" w:frame="1"/>
          <w:shd w:val="clear" w:color="auto" w:fill="FFFFFF"/>
        </w:rPr>
        <w:t xml:space="preserve"> </w:t>
      </w:r>
      <w:r>
        <w:rPr>
          <w:rStyle w:val="a4"/>
          <w:rFonts w:ascii="仿宋_GB2312" w:eastAsia="仿宋_GB2312" w:hAnsi="Arial" w:cs="Arial" w:hint="eastAsia"/>
          <w:b w:val="0"/>
          <w:color w:val="191919"/>
          <w:sz w:val="32"/>
          <w:szCs w:val="32"/>
          <w:bdr w:val="none" w:sz="0" w:space="0" w:color="auto" w:frame="1"/>
          <w:shd w:val="clear" w:color="auto" w:fill="FFFFFF"/>
        </w:rPr>
        <w:t>为</w:t>
      </w:r>
      <w:r>
        <w:rPr>
          <w:rFonts w:ascii="仿宋_GB2312" w:eastAsia="仿宋_GB2312" w:hAnsi="Arial" w:cs="Arial" w:hint="eastAsia"/>
          <w:color w:val="191919"/>
          <w:sz w:val="32"/>
          <w:szCs w:val="32"/>
          <w:bdr w:val="none" w:sz="0" w:space="0" w:color="auto" w:frame="1"/>
          <w:shd w:val="clear" w:color="auto" w:fill="FFFFFF"/>
        </w:rPr>
        <w:t>全面放开养老服务市场，增强</w:t>
      </w:r>
      <w:r>
        <w:rPr>
          <w:rFonts w:ascii="仿宋_GB2312" w:eastAsia="仿宋_GB2312" w:hAnsi="Arial" w:cs="Arial"/>
          <w:color w:val="191919"/>
          <w:sz w:val="32"/>
          <w:szCs w:val="32"/>
          <w:bdr w:val="none" w:sz="0" w:space="0" w:color="auto" w:frame="1"/>
          <w:shd w:val="clear" w:color="auto" w:fill="FFFFFF"/>
        </w:rPr>
        <w:t>公办养老机构发展活力，</w:t>
      </w:r>
      <w:r>
        <w:rPr>
          <w:rFonts w:ascii="仿宋_GB2312" w:eastAsia="仿宋_GB2312" w:hAnsi="Arial" w:cs="Arial" w:hint="eastAsia"/>
          <w:color w:val="191919"/>
          <w:sz w:val="32"/>
          <w:szCs w:val="32"/>
          <w:bdr w:val="none" w:sz="0" w:space="0" w:color="auto" w:frame="1"/>
          <w:shd w:val="clear" w:color="auto" w:fill="FFFFFF"/>
        </w:rPr>
        <w:t>规范养老机构公建民营</w:t>
      </w:r>
      <w:r>
        <w:rPr>
          <w:rFonts w:ascii="仿宋_GB2312" w:eastAsia="仿宋_GB2312" w:hAnsi="Arial" w:cs="Arial"/>
          <w:color w:val="191919"/>
          <w:sz w:val="32"/>
          <w:szCs w:val="32"/>
          <w:bdr w:val="none" w:sz="0" w:space="0" w:color="auto" w:frame="1"/>
          <w:shd w:val="clear" w:color="auto" w:fill="FFFFFF"/>
        </w:rPr>
        <w:t>行为</w:t>
      </w:r>
      <w:r>
        <w:rPr>
          <w:rFonts w:ascii="仿宋_GB2312" w:eastAsia="仿宋_GB2312" w:hAnsi="Arial" w:cs="Arial" w:hint="eastAsia"/>
          <w:color w:val="191919"/>
          <w:sz w:val="32"/>
          <w:szCs w:val="32"/>
          <w:bdr w:val="none" w:sz="0" w:space="0" w:color="auto" w:frame="1"/>
          <w:shd w:val="clear" w:color="auto" w:fill="FFFFFF"/>
        </w:rPr>
        <w:t>，</w:t>
      </w:r>
      <w:r>
        <w:rPr>
          <w:rFonts w:ascii="仿宋_GB2312" w:eastAsia="仿宋_GB2312" w:hAnsi="Arial" w:cs="Arial"/>
          <w:color w:val="191919"/>
          <w:sz w:val="32"/>
          <w:szCs w:val="32"/>
          <w:bdr w:val="none" w:sz="0" w:space="0" w:color="auto" w:frame="1"/>
          <w:shd w:val="clear" w:color="auto" w:fill="FFFFFF"/>
        </w:rPr>
        <w:t>根据《</w:t>
      </w:r>
      <w:r>
        <w:rPr>
          <w:rFonts w:ascii="仿宋_GB2312" w:eastAsia="仿宋_GB2312" w:hAnsi="Arial" w:cs="Arial" w:hint="eastAsia"/>
          <w:color w:val="191919"/>
          <w:sz w:val="32"/>
          <w:szCs w:val="32"/>
          <w:bdr w:val="none" w:sz="0" w:space="0" w:color="auto" w:frame="1"/>
          <w:shd w:val="clear" w:color="auto" w:fill="FFFFFF"/>
        </w:rPr>
        <w:t>国务院</w:t>
      </w:r>
      <w:r>
        <w:rPr>
          <w:rFonts w:ascii="仿宋_GB2312" w:eastAsia="仿宋_GB2312" w:hAnsi="Arial" w:cs="Arial"/>
          <w:color w:val="191919"/>
          <w:sz w:val="32"/>
          <w:szCs w:val="32"/>
          <w:bdr w:val="none" w:sz="0" w:space="0" w:color="auto" w:frame="1"/>
          <w:shd w:val="clear" w:color="auto" w:fill="FFFFFF"/>
        </w:rPr>
        <w:t>办公厅关于推进养老服务发展的意见》</w:t>
      </w:r>
      <w:r>
        <w:rPr>
          <w:rFonts w:ascii="仿宋_GB2312" w:eastAsia="仿宋_GB2312" w:hAnsi="Arial" w:cs="Arial" w:hint="eastAsia"/>
          <w:color w:val="191919"/>
          <w:sz w:val="32"/>
          <w:szCs w:val="32"/>
          <w:bdr w:val="none" w:sz="0" w:space="0" w:color="auto" w:frame="1"/>
          <w:shd w:val="clear" w:color="auto" w:fill="FFFFFF"/>
        </w:rPr>
        <w:t>（国办发〔</w:t>
      </w:r>
      <w:r>
        <w:rPr>
          <w:rFonts w:ascii="仿宋_GB2312" w:eastAsia="仿宋_GB2312" w:hAnsi="Arial" w:cs="Arial" w:hint="eastAsia"/>
          <w:color w:val="191919"/>
          <w:sz w:val="32"/>
          <w:szCs w:val="32"/>
          <w:bdr w:val="none" w:sz="0" w:space="0" w:color="auto" w:frame="1"/>
          <w:shd w:val="clear" w:color="auto" w:fill="FFFFFF"/>
        </w:rPr>
        <w:t>2019</w:t>
      </w:r>
      <w:r>
        <w:rPr>
          <w:rFonts w:ascii="仿宋_GB2312" w:eastAsia="仿宋_GB2312" w:hAnsi="Arial" w:cs="Arial" w:hint="eastAsia"/>
          <w:color w:val="191919"/>
          <w:sz w:val="32"/>
          <w:szCs w:val="32"/>
          <w:bdr w:val="none" w:sz="0" w:space="0" w:color="auto" w:frame="1"/>
          <w:shd w:val="clear" w:color="auto" w:fill="FFFFFF"/>
        </w:rPr>
        <w:t>〕</w:t>
      </w:r>
      <w:r>
        <w:rPr>
          <w:rFonts w:ascii="仿宋_GB2312" w:eastAsia="仿宋_GB2312" w:hAnsi="Arial" w:cs="Arial" w:hint="eastAsia"/>
          <w:color w:val="191919"/>
          <w:sz w:val="32"/>
          <w:szCs w:val="32"/>
          <w:bdr w:val="none" w:sz="0" w:space="0" w:color="auto" w:frame="1"/>
          <w:shd w:val="clear" w:color="auto" w:fill="FFFFFF"/>
        </w:rPr>
        <w:t>5</w:t>
      </w:r>
      <w:r>
        <w:rPr>
          <w:rFonts w:ascii="仿宋_GB2312" w:eastAsia="仿宋_GB2312" w:hAnsi="Arial" w:cs="Arial" w:hint="eastAsia"/>
          <w:color w:val="191919"/>
          <w:sz w:val="32"/>
          <w:szCs w:val="32"/>
          <w:bdr w:val="none" w:sz="0" w:space="0" w:color="auto" w:frame="1"/>
          <w:shd w:val="clear" w:color="auto" w:fill="FFFFFF"/>
        </w:rPr>
        <w:t>号）和</w:t>
      </w:r>
      <w:r>
        <w:rPr>
          <w:rFonts w:ascii="仿宋_GB2312" w:eastAsia="仿宋_GB2312" w:hAnsi="Arial" w:cs="Arial"/>
          <w:color w:val="191919"/>
          <w:sz w:val="32"/>
          <w:szCs w:val="32"/>
          <w:bdr w:val="none" w:sz="0" w:space="0" w:color="auto" w:frame="1"/>
          <w:shd w:val="clear" w:color="auto" w:fill="FFFFFF"/>
        </w:rPr>
        <w:t>《</w:t>
      </w:r>
      <w:r>
        <w:rPr>
          <w:rFonts w:ascii="仿宋_GB2312" w:eastAsia="仿宋_GB2312" w:hAnsi="Arial" w:cs="Arial" w:hint="eastAsia"/>
          <w:color w:val="191919"/>
          <w:sz w:val="32"/>
          <w:szCs w:val="32"/>
          <w:bdr w:val="none" w:sz="0" w:space="0" w:color="auto" w:frame="1"/>
          <w:shd w:val="clear" w:color="auto" w:fill="FFFFFF"/>
        </w:rPr>
        <w:t>山东省</w:t>
      </w:r>
      <w:r>
        <w:rPr>
          <w:rFonts w:ascii="仿宋_GB2312" w:eastAsia="仿宋_GB2312" w:hAnsi="Arial" w:cs="Arial"/>
          <w:color w:val="191919"/>
          <w:sz w:val="32"/>
          <w:szCs w:val="32"/>
          <w:bdr w:val="none" w:sz="0" w:space="0" w:color="auto" w:frame="1"/>
          <w:shd w:val="clear" w:color="auto" w:fill="FFFFFF"/>
        </w:rPr>
        <w:t>人民政府办公厅关于推进养老服务发展的实施意见》</w:t>
      </w:r>
      <w:r>
        <w:rPr>
          <w:rFonts w:ascii="仿宋_GB2312" w:eastAsia="仿宋_GB2312" w:hAnsi="Arial" w:cs="Arial" w:hint="eastAsia"/>
          <w:color w:val="191919"/>
          <w:sz w:val="32"/>
          <w:szCs w:val="32"/>
          <w:bdr w:val="none" w:sz="0" w:space="0" w:color="auto" w:frame="1"/>
          <w:shd w:val="clear" w:color="auto" w:fill="FFFFFF"/>
        </w:rPr>
        <w:t>（鲁政办发〔</w:t>
      </w:r>
      <w:r>
        <w:rPr>
          <w:rFonts w:ascii="仿宋_GB2312" w:eastAsia="仿宋_GB2312" w:hAnsi="Arial" w:cs="Arial" w:hint="eastAsia"/>
          <w:color w:val="191919"/>
          <w:sz w:val="32"/>
          <w:szCs w:val="32"/>
          <w:bdr w:val="none" w:sz="0" w:space="0" w:color="auto" w:frame="1"/>
          <w:shd w:val="clear" w:color="auto" w:fill="FFFFFF"/>
        </w:rPr>
        <w:t>2019</w:t>
      </w:r>
      <w:r>
        <w:rPr>
          <w:rFonts w:ascii="仿宋_GB2312" w:eastAsia="仿宋_GB2312" w:hAnsi="Arial" w:cs="Arial" w:hint="eastAsia"/>
          <w:color w:val="191919"/>
          <w:sz w:val="32"/>
          <w:szCs w:val="32"/>
          <w:bdr w:val="none" w:sz="0" w:space="0" w:color="auto" w:frame="1"/>
          <w:shd w:val="clear" w:color="auto" w:fill="FFFFFF"/>
        </w:rPr>
        <w:t>〕</w:t>
      </w:r>
      <w:r>
        <w:rPr>
          <w:rFonts w:ascii="仿宋_GB2312" w:eastAsia="仿宋_GB2312" w:hAnsi="Arial" w:cs="Arial" w:hint="eastAsia"/>
          <w:color w:val="191919"/>
          <w:sz w:val="32"/>
          <w:szCs w:val="32"/>
          <w:bdr w:val="none" w:sz="0" w:space="0" w:color="auto" w:frame="1"/>
          <w:shd w:val="clear" w:color="auto" w:fill="FFFFFF"/>
        </w:rPr>
        <w:t>31</w:t>
      </w:r>
      <w:r>
        <w:rPr>
          <w:rFonts w:ascii="仿宋_GB2312" w:eastAsia="仿宋_GB2312" w:hAnsi="Arial" w:cs="Arial" w:hint="eastAsia"/>
          <w:color w:val="191919"/>
          <w:sz w:val="32"/>
          <w:szCs w:val="32"/>
          <w:bdr w:val="none" w:sz="0" w:space="0" w:color="auto" w:frame="1"/>
          <w:shd w:val="clear" w:color="auto" w:fill="FFFFFF"/>
        </w:rPr>
        <w:t>号）等</w:t>
      </w:r>
      <w:r>
        <w:rPr>
          <w:rFonts w:ascii="仿宋_GB2312" w:eastAsia="仿宋_GB2312" w:hAnsi="Arial" w:cs="Arial"/>
          <w:color w:val="191919"/>
          <w:sz w:val="32"/>
          <w:szCs w:val="32"/>
          <w:bdr w:val="none" w:sz="0" w:space="0" w:color="auto" w:frame="1"/>
          <w:shd w:val="clear" w:color="auto" w:fill="FFFFFF"/>
        </w:rPr>
        <w:t>文件精神，制定本办法。</w:t>
      </w:r>
    </w:p>
    <w:p w:rsidR="00A466B4" w:rsidRDefault="003C39B2">
      <w:pPr>
        <w:spacing w:line="600" w:lineRule="exact"/>
        <w:ind w:firstLineChars="200" w:firstLine="643"/>
        <w:rPr>
          <w:rFonts w:ascii="仿宋_GB2312" w:eastAsia="仿宋_GB2312" w:hAnsi="Arial" w:cs="Arial"/>
          <w:color w:val="191919"/>
          <w:sz w:val="32"/>
          <w:szCs w:val="32"/>
          <w:bdr w:val="none" w:sz="0" w:space="0" w:color="auto" w:frame="1"/>
          <w:shd w:val="clear" w:color="auto" w:fill="FFFFFF"/>
        </w:rPr>
      </w:pPr>
      <w:r>
        <w:rPr>
          <w:rFonts w:ascii="仿宋_GB2312" w:eastAsia="仿宋_GB2312" w:hAnsi="Arial" w:cs="Arial" w:hint="eastAsia"/>
          <w:b/>
          <w:color w:val="191919"/>
          <w:sz w:val="32"/>
          <w:szCs w:val="32"/>
          <w:bdr w:val="none" w:sz="0" w:space="0" w:color="auto" w:frame="1"/>
          <w:shd w:val="clear" w:color="auto" w:fill="FFFFFF"/>
        </w:rPr>
        <w:t>第二条</w:t>
      </w:r>
      <w:r>
        <w:rPr>
          <w:rFonts w:ascii="仿宋_GB2312" w:eastAsia="仿宋_GB2312" w:hAnsi="Arial" w:cs="Arial" w:hint="eastAsia"/>
          <w:color w:val="191919"/>
          <w:sz w:val="32"/>
          <w:szCs w:val="32"/>
          <w:bdr w:val="none" w:sz="0" w:space="0" w:color="auto" w:frame="1"/>
          <w:shd w:val="clear" w:color="auto" w:fill="FFFFFF"/>
        </w:rPr>
        <w:t xml:space="preserve"> </w:t>
      </w:r>
      <w:r>
        <w:rPr>
          <w:rFonts w:ascii="仿宋_GB2312" w:eastAsia="仿宋_GB2312" w:hAnsi="Arial" w:cs="Arial"/>
          <w:color w:val="191919"/>
          <w:sz w:val="32"/>
          <w:szCs w:val="32"/>
          <w:bdr w:val="none" w:sz="0" w:space="0" w:color="auto" w:frame="1"/>
          <w:shd w:val="clear" w:color="auto" w:fill="FFFFFF"/>
        </w:rPr>
        <w:t>本</w:t>
      </w:r>
      <w:r>
        <w:rPr>
          <w:rFonts w:ascii="仿宋_GB2312" w:eastAsia="仿宋_GB2312" w:hAnsi="Arial" w:cs="Arial" w:hint="eastAsia"/>
          <w:color w:val="191919"/>
          <w:sz w:val="32"/>
          <w:szCs w:val="32"/>
          <w:bdr w:val="none" w:sz="0" w:space="0" w:color="auto" w:frame="1"/>
          <w:shd w:val="clear" w:color="auto" w:fill="FFFFFF"/>
        </w:rPr>
        <w:t>办法</w:t>
      </w:r>
      <w:r>
        <w:rPr>
          <w:rFonts w:ascii="仿宋_GB2312" w:eastAsia="仿宋_GB2312" w:hAnsi="Arial" w:cs="Arial"/>
          <w:color w:val="191919"/>
          <w:sz w:val="32"/>
          <w:szCs w:val="32"/>
          <w:bdr w:val="none" w:sz="0" w:space="0" w:color="auto" w:frame="1"/>
          <w:shd w:val="clear" w:color="auto" w:fill="FFFFFF"/>
        </w:rPr>
        <w:t>所指的</w:t>
      </w:r>
      <w:r>
        <w:rPr>
          <w:rFonts w:ascii="仿宋_GB2312" w:eastAsia="仿宋_GB2312" w:hAnsi="Arial" w:cs="Arial" w:hint="eastAsia"/>
          <w:color w:val="191919"/>
          <w:sz w:val="32"/>
          <w:szCs w:val="32"/>
          <w:bdr w:val="none" w:sz="0" w:space="0" w:color="auto" w:frame="1"/>
          <w:shd w:val="clear" w:color="auto" w:fill="FFFFFF"/>
        </w:rPr>
        <w:t>公建民营，</w:t>
      </w:r>
      <w:r>
        <w:rPr>
          <w:rFonts w:ascii="仿宋_GB2312" w:eastAsia="仿宋_GB2312" w:hAnsi="Arial" w:cs="Arial"/>
          <w:color w:val="191919"/>
          <w:sz w:val="32"/>
          <w:szCs w:val="32"/>
          <w:bdr w:val="none" w:sz="0" w:space="0" w:color="auto" w:frame="1"/>
          <w:shd w:val="clear" w:color="auto" w:fill="FFFFFF"/>
        </w:rPr>
        <w:t>是</w:t>
      </w:r>
      <w:r>
        <w:rPr>
          <w:rFonts w:ascii="仿宋_GB2312" w:eastAsia="仿宋_GB2312" w:hAnsi="Arial" w:cs="Arial" w:hint="eastAsia"/>
          <w:color w:val="191919"/>
          <w:sz w:val="32"/>
          <w:szCs w:val="32"/>
          <w:bdr w:val="none" w:sz="0" w:space="0" w:color="auto" w:frame="1"/>
          <w:shd w:val="clear" w:color="auto" w:fill="FFFFFF"/>
        </w:rPr>
        <w:t>指政府通过承包、委托、联合经营等方式，</w:t>
      </w:r>
      <w:r>
        <w:rPr>
          <w:rFonts w:ascii="仿宋_GB2312" w:eastAsia="仿宋_GB2312" w:hAnsi="仿宋_GB2312" w:cs="仿宋_GB2312" w:hint="eastAsia"/>
          <w:sz w:val="32"/>
          <w:szCs w:val="32"/>
        </w:rPr>
        <w:t>在所有权性质不变的情况下，将养老机构交由企业或社会组织运营的模式</w:t>
      </w:r>
      <w:r>
        <w:rPr>
          <w:rFonts w:ascii="仿宋_GB2312" w:eastAsia="仿宋_GB2312" w:hAnsi="仿宋_GB2312" w:cs="仿宋_GB2312" w:hint="eastAsia"/>
          <w:sz w:val="32"/>
          <w:szCs w:val="32"/>
        </w:rPr>
        <w:t>.</w:t>
      </w:r>
    </w:p>
    <w:p w:rsidR="00A466B4" w:rsidRDefault="003C39B2">
      <w:pPr>
        <w:spacing w:line="600" w:lineRule="exact"/>
        <w:ind w:firstLineChars="200" w:firstLine="640"/>
        <w:rPr>
          <w:rFonts w:ascii="仿宋_GB2312" w:eastAsia="仿宋_GB2312" w:hAnsi="Arial" w:cs="Arial"/>
          <w:color w:val="191919"/>
          <w:sz w:val="32"/>
          <w:szCs w:val="32"/>
          <w:bdr w:val="none" w:sz="0" w:space="0" w:color="auto" w:frame="1"/>
          <w:shd w:val="clear" w:color="auto" w:fill="FFFFFF"/>
        </w:rPr>
      </w:pPr>
      <w:r>
        <w:rPr>
          <w:rFonts w:ascii="仿宋_GB2312" w:eastAsia="仿宋_GB2312" w:hAnsi="Arial" w:cs="Arial" w:hint="eastAsia"/>
          <w:color w:val="191919"/>
          <w:sz w:val="32"/>
          <w:szCs w:val="32"/>
          <w:bdr w:val="none" w:sz="0" w:space="0" w:color="auto" w:frame="1"/>
          <w:shd w:val="clear" w:color="auto" w:fill="FFFFFF"/>
        </w:rPr>
        <w:t>养</w:t>
      </w:r>
      <w:r>
        <w:rPr>
          <w:rFonts w:ascii="仿宋_GB2312" w:eastAsia="仿宋_GB2312" w:hAnsi="Arial" w:cs="Arial" w:hint="eastAsia"/>
          <w:color w:val="191919"/>
          <w:sz w:val="32"/>
          <w:szCs w:val="32"/>
          <w:bdr w:val="none" w:sz="0" w:space="0" w:color="auto" w:frame="1"/>
          <w:shd w:val="clear" w:color="auto" w:fill="FFFFFF"/>
        </w:rPr>
        <w:t>老机构老年人照护服务、膳食服务等服务分项承包、委托管理的，不在本办法管理范围内。</w:t>
      </w:r>
    </w:p>
    <w:p w:rsidR="00A466B4" w:rsidRDefault="003C39B2">
      <w:pPr>
        <w:spacing w:line="600" w:lineRule="exact"/>
        <w:ind w:firstLineChars="200" w:firstLine="643"/>
        <w:rPr>
          <w:rFonts w:ascii="仿宋_GB2312" w:eastAsia="仿宋_GB2312" w:hAnsi="Arial" w:cs="Arial"/>
          <w:color w:val="191919"/>
          <w:sz w:val="32"/>
          <w:szCs w:val="32"/>
          <w:bdr w:val="none" w:sz="0" w:space="0" w:color="auto" w:frame="1"/>
          <w:shd w:val="clear" w:color="auto" w:fill="FFFFFF"/>
        </w:rPr>
      </w:pPr>
      <w:r>
        <w:rPr>
          <w:rFonts w:ascii="仿宋_GB2312" w:eastAsia="仿宋_GB2312" w:hAnsi="Arial" w:cs="Arial" w:hint="eastAsia"/>
          <w:b/>
          <w:color w:val="191919"/>
          <w:sz w:val="32"/>
          <w:szCs w:val="32"/>
          <w:bdr w:val="none" w:sz="0" w:space="0" w:color="auto" w:frame="1"/>
          <w:shd w:val="clear" w:color="auto" w:fill="FFFFFF"/>
        </w:rPr>
        <w:t>第三条</w:t>
      </w:r>
      <w:r>
        <w:rPr>
          <w:rFonts w:ascii="仿宋_GB2312" w:eastAsia="仿宋_GB2312" w:hAnsi="Arial" w:cs="Arial" w:hint="eastAsia"/>
          <w:color w:val="191919"/>
          <w:sz w:val="32"/>
          <w:szCs w:val="32"/>
          <w:bdr w:val="none" w:sz="0" w:space="0" w:color="auto" w:frame="1"/>
          <w:shd w:val="clear" w:color="auto" w:fill="FFFFFF"/>
        </w:rPr>
        <w:t xml:space="preserve"> </w:t>
      </w:r>
      <w:r>
        <w:rPr>
          <w:rFonts w:ascii="仿宋_GB2312" w:eastAsia="仿宋_GB2312" w:hAnsi="Arial" w:cs="Arial" w:hint="eastAsia"/>
          <w:color w:val="191919"/>
          <w:sz w:val="32"/>
          <w:szCs w:val="32"/>
          <w:bdr w:val="none" w:sz="0" w:space="0" w:color="auto" w:frame="1"/>
          <w:shd w:val="clear" w:color="auto" w:fill="FFFFFF"/>
        </w:rPr>
        <w:t>下列</w:t>
      </w:r>
      <w:r>
        <w:rPr>
          <w:rFonts w:ascii="仿宋_GB2312" w:eastAsia="仿宋_GB2312" w:hAnsi="Arial" w:cs="Arial"/>
          <w:color w:val="191919"/>
          <w:sz w:val="32"/>
          <w:szCs w:val="32"/>
          <w:bdr w:val="none" w:sz="0" w:space="0" w:color="auto" w:frame="1"/>
          <w:shd w:val="clear" w:color="auto" w:fill="FFFFFF"/>
        </w:rPr>
        <w:t>养老</w:t>
      </w:r>
      <w:r>
        <w:rPr>
          <w:rFonts w:ascii="仿宋_GB2312" w:eastAsia="仿宋_GB2312" w:hAnsi="Arial" w:cs="Arial" w:hint="eastAsia"/>
          <w:color w:val="191919"/>
          <w:sz w:val="32"/>
          <w:szCs w:val="32"/>
          <w:bdr w:val="none" w:sz="0" w:space="0" w:color="auto" w:frame="1"/>
          <w:shd w:val="clear" w:color="auto" w:fill="FFFFFF"/>
        </w:rPr>
        <w:t>机构原则上</w:t>
      </w:r>
      <w:r>
        <w:rPr>
          <w:rFonts w:ascii="仿宋_GB2312" w:eastAsia="仿宋_GB2312" w:hAnsi="Arial" w:cs="Arial"/>
          <w:color w:val="191919"/>
          <w:sz w:val="32"/>
          <w:szCs w:val="32"/>
          <w:bdr w:val="none" w:sz="0" w:space="0" w:color="auto" w:frame="1"/>
          <w:shd w:val="clear" w:color="auto" w:fill="FFFFFF"/>
        </w:rPr>
        <w:t>实施公建民营：</w:t>
      </w:r>
      <w:r>
        <w:rPr>
          <w:rFonts w:ascii="仿宋_GB2312" w:eastAsia="仿宋_GB2312" w:hAnsi="Arial" w:cs="Arial" w:hint="eastAsia"/>
          <w:color w:val="191919"/>
          <w:sz w:val="32"/>
          <w:szCs w:val="32"/>
          <w:bdr w:val="none" w:sz="0" w:space="0" w:color="auto" w:frame="1"/>
          <w:shd w:val="clear" w:color="auto" w:fill="FFFFFF"/>
        </w:rPr>
        <w:t>1</w:t>
      </w:r>
      <w:r>
        <w:rPr>
          <w:rFonts w:ascii="仿宋_GB2312" w:eastAsia="仿宋_GB2312" w:hAnsi="Arial" w:cs="Arial"/>
          <w:color w:val="191919"/>
          <w:sz w:val="32"/>
          <w:szCs w:val="32"/>
          <w:bdr w:val="none" w:sz="0" w:space="0" w:color="auto" w:frame="1"/>
          <w:shd w:val="clear" w:color="auto" w:fill="FFFFFF"/>
        </w:rPr>
        <w:t>.</w:t>
      </w:r>
      <w:r>
        <w:rPr>
          <w:rFonts w:ascii="仿宋_GB2312" w:eastAsia="仿宋_GB2312" w:hAnsi="Arial" w:cs="Arial"/>
          <w:color w:val="191919"/>
          <w:sz w:val="32"/>
          <w:szCs w:val="32"/>
          <w:bdr w:val="none" w:sz="0" w:space="0" w:color="auto" w:frame="1"/>
          <w:shd w:val="clear" w:color="auto" w:fill="FFFFFF"/>
        </w:rPr>
        <w:t>政府作为投资主体建设、购置、运营的养老机构</w:t>
      </w:r>
      <w:r>
        <w:rPr>
          <w:rFonts w:ascii="仿宋_GB2312" w:eastAsia="仿宋_GB2312" w:hAnsi="Arial" w:cs="Arial" w:hint="eastAsia"/>
          <w:color w:val="191919"/>
          <w:sz w:val="32"/>
          <w:szCs w:val="32"/>
          <w:bdr w:val="none" w:sz="0" w:space="0" w:color="auto" w:frame="1"/>
          <w:shd w:val="clear" w:color="auto" w:fill="FFFFFF"/>
        </w:rPr>
        <w:t>，</w:t>
      </w:r>
      <w:r>
        <w:rPr>
          <w:rFonts w:ascii="仿宋_GB2312" w:eastAsia="仿宋_GB2312" w:hAnsi="Arial" w:cs="Arial"/>
          <w:color w:val="191919"/>
          <w:sz w:val="32"/>
          <w:szCs w:val="32"/>
          <w:bdr w:val="none" w:sz="0" w:space="0" w:color="auto" w:frame="1"/>
          <w:shd w:val="clear" w:color="auto" w:fill="FFFFFF"/>
        </w:rPr>
        <w:t>含</w:t>
      </w:r>
      <w:r>
        <w:rPr>
          <w:rFonts w:ascii="仿宋_GB2312" w:eastAsia="仿宋_GB2312" w:hAnsi="Arial" w:cs="Arial" w:hint="eastAsia"/>
          <w:color w:val="191919"/>
          <w:sz w:val="32"/>
          <w:szCs w:val="32"/>
          <w:bdr w:val="none" w:sz="0" w:space="0" w:color="auto" w:frame="1"/>
          <w:shd w:val="clear" w:color="auto" w:fill="FFFFFF"/>
        </w:rPr>
        <w:t>特困人员</w:t>
      </w:r>
      <w:r>
        <w:rPr>
          <w:rFonts w:ascii="仿宋_GB2312" w:eastAsia="仿宋_GB2312" w:hAnsi="Arial" w:cs="Arial"/>
          <w:color w:val="191919"/>
          <w:sz w:val="32"/>
          <w:szCs w:val="32"/>
          <w:bdr w:val="none" w:sz="0" w:space="0" w:color="auto" w:frame="1"/>
          <w:shd w:val="clear" w:color="auto" w:fill="FFFFFF"/>
        </w:rPr>
        <w:t>供养机构（</w:t>
      </w:r>
      <w:r>
        <w:rPr>
          <w:rFonts w:ascii="仿宋_GB2312" w:eastAsia="仿宋_GB2312" w:hAnsi="Arial" w:cs="Arial" w:hint="eastAsia"/>
          <w:color w:val="191919"/>
          <w:sz w:val="32"/>
          <w:szCs w:val="32"/>
          <w:bdr w:val="none" w:sz="0" w:space="0" w:color="auto" w:frame="1"/>
          <w:shd w:val="clear" w:color="auto" w:fill="FFFFFF"/>
        </w:rPr>
        <w:t>敬老院</w:t>
      </w:r>
      <w:r>
        <w:rPr>
          <w:rFonts w:ascii="仿宋_GB2312" w:eastAsia="仿宋_GB2312" w:hAnsi="Arial" w:cs="Arial"/>
          <w:color w:val="191919"/>
          <w:sz w:val="32"/>
          <w:szCs w:val="32"/>
          <w:bdr w:val="none" w:sz="0" w:space="0" w:color="auto" w:frame="1"/>
          <w:shd w:val="clear" w:color="auto" w:fill="FFFFFF"/>
        </w:rPr>
        <w:t>）</w:t>
      </w:r>
      <w:r>
        <w:rPr>
          <w:rFonts w:ascii="仿宋_GB2312" w:eastAsia="仿宋_GB2312" w:hAnsi="Arial" w:cs="Arial" w:hint="eastAsia"/>
          <w:color w:val="191919"/>
          <w:sz w:val="32"/>
          <w:szCs w:val="32"/>
          <w:bdr w:val="none" w:sz="0" w:space="0" w:color="auto" w:frame="1"/>
          <w:shd w:val="clear" w:color="auto" w:fill="FFFFFF"/>
        </w:rPr>
        <w:t>;2.</w:t>
      </w:r>
      <w:r>
        <w:rPr>
          <w:rFonts w:ascii="仿宋_GB2312" w:eastAsia="仿宋_GB2312" w:hAnsi="Arial" w:cs="Arial"/>
          <w:color w:val="191919"/>
          <w:sz w:val="32"/>
          <w:szCs w:val="32"/>
          <w:bdr w:val="none" w:sz="0" w:space="0" w:color="auto" w:frame="1"/>
          <w:shd w:val="clear" w:color="auto" w:fill="FFFFFF"/>
        </w:rPr>
        <w:t>以部分固定资产作为投资吸引社会力量建设、约定期限后所有权归属政府所有的养老机构</w:t>
      </w:r>
      <w:r>
        <w:rPr>
          <w:rFonts w:ascii="仿宋_GB2312" w:eastAsia="仿宋_GB2312" w:hAnsi="Arial" w:cs="Arial" w:hint="eastAsia"/>
          <w:color w:val="191919"/>
          <w:sz w:val="32"/>
          <w:szCs w:val="32"/>
          <w:bdr w:val="none" w:sz="0" w:space="0" w:color="auto" w:frame="1"/>
          <w:shd w:val="clear" w:color="auto" w:fill="FFFFFF"/>
        </w:rPr>
        <w:t>；</w:t>
      </w:r>
      <w:r>
        <w:rPr>
          <w:rFonts w:ascii="仿宋_GB2312" w:eastAsia="仿宋_GB2312" w:hAnsi="Arial" w:cs="Arial"/>
          <w:color w:val="191919"/>
          <w:sz w:val="32"/>
          <w:szCs w:val="32"/>
          <w:bdr w:val="none" w:sz="0" w:space="0" w:color="auto" w:frame="1"/>
          <w:shd w:val="clear" w:color="auto" w:fill="FFFFFF"/>
        </w:rPr>
        <w:t>3.</w:t>
      </w:r>
      <w:r>
        <w:rPr>
          <w:rFonts w:ascii="仿宋_GB2312" w:eastAsia="仿宋_GB2312" w:hAnsi="Arial" w:cs="Arial"/>
          <w:color w:val="191919"/>
          <w:sz w:val="32"/>
          <w:szCs w:val="32"/>
          <w:bdr w:val="none" w:sz="0" w:space="0" w:color="auto" w:frame="1"/>
          <w:shd w:val="clear" w:color="auto" w:fill="FFFFFF"/>
        </w:rPr>
        <w:t>配建移交政府</w:t>
      </w:r>
      <w:r>
        <w:rPr>
          <w:rFonts w:ascii="仿宋_GB2312" w:eastAsia="仿宋_GB2312" w:hAnsi="Arial" w:cs="Arial" w:hint="eastAsia"/>
          <w:color w:val="191919"/>
          <w:sz w:val="32"/>
          <w:szCs w:val="32"/>
          <w:bdr w:val="none" w:sz="0" w:space="0" w:color="auto" w:frame="1"/>
          <w:shd w:val="clear" w:color="auto" w:fill="FFFFFF"/>
        </w:rPr>
        <w:t>、</w:t>
      </w:r>
      <w:r>
        <w:rPr>
          <w:rFonts w:ascii="仿宋_GB2312" w:eastAsia="仿宋_GB2312" w:hAnsi="Arial" w:cs="Arial"/>
          <w:color w:val="191919"/>
          <w:sz w:val="32"/>
          <w:szCs w:val="32"/>
          <w:bdr w:val="none" w:sz="0" w:space="0" w:color="auto" w:frame="1"/>
          <w:shd w:val="clear" w:color="auto" w:fill="FFFFFF"/>
        </w:rPr>
        <w:t>备案为养老机构的社区养老服务设施；</w:t>
      </w:r>
      <w:r>
        <w:rPr>
          <w:rFonts w:ascii="仿宋_GB2312" w:eastAsia="仿宋_GB2312" w:hAnsi="Arial" w:cs="Arial" w:hint="eastAsia"/>
          <w:color w:val="191919"/>
          <w:sz w:val="32"/>
          <w:szCs w:val="32"/>
          <w:bdr w:val="none" w:sz="0" w:space="0" w:color="auto" w:frame="1"/>
          <w:shd w:val="clear" w:color="auto" w:fill="FFFFFF"/>
        </w:rPr>
        <w:t>4.</w:t>
      </w:r>
      <w:r>
        <w:rPr>
          <w:rFonts w:ascii="仿宋_GB2312" w:eastAsia="仿宋_GB2312" w:hAnsi="Arial" w:cs="Arial" w:hint="eastAsia"/>
          <w:color w:val="191919"/>
          <w:sz w:val="32"/>
          <w:szCs w:val="32"/>
          <w:bdr w:val="none" w:sz="0" w:space="0" w:color="auto" w:frame="1"/>
          <w:shd w:val="clear" w:color="auto" w:fill="FFFFFF"/>
        </w:rPr>
        <w:t>利用政府其他设施改建的养老机构。</w:t>
      </w:r>
    </w:p>
    <w:p w:rsidR="00A466B4" w:rsidRDefault="003C39B2">
      <w:pPr>
        <w:spacing w:line="600" w:lineRule="exact"/>
        <w:ind w:firstLineChars="200" w:firstLine="643"/>
        <w:rPr>
          <w:rFonts w:ascii="仿宋_GB2312" w:eastAsia="仿宋_GB2312" w:hAnsi="Arial" w:cs="Arial"/>
          <w:color w:val="191919"/>
          <w:sz w:val="32"/>
          <w:szCs w:val="32"/>
          <w:bdr w:val="none" w:sz="0" w:space="0" w:color="auto" w:frame="1"/>
          <w:shd w:val="clear" w:color="auto" w:fill="FFFFFF"/>
        </w:rPr>
      </w:pPr>
      <w:r>
        <w:rPr>
          <w:rFonts w:ascii="仿宋_GB2312" w:eastAsia="仿宋_GB2312" w:hAnsi="Arial" w:cs="Arial" w:hint="eastAsia"/>
          <w:b/>
          <w:color w:val="191919"/>
          <w:sz w:val="32"/>
          <w:szCs w:val="32"/>
          <w:bdr w:val="none" w:sz="0" w:space="0" w:color="auto" w:frame="1"/>
          <w:shd w:val="clear" w:color="auto" w:fill="FFFFFF"/>
        </w:rPr>
        <w:lastRenderedPageBreak/>
        <w:t>第四条</w:t>
      </w:r>
      <w:r>
        <w:rPr>
          <w:rFonts w:ascii="仿宋_GB2312" w:eastAsia="仿宋_GB2312" w:hAnsi="Arial" w:cs="Arial" w:hint="eastAsia"/>
          <w:color w:val="191919"/>
          <w:sz w:val="32"/>
          <w:szCs w:val="32"/>
          <w:bdr w:val="none" w:sz="0" w:space="0" w:color="auto" w:frame="1"/>
          <w:shd w:val="clear" w:color="auto" w:fill="FFFFFF"/>
        </w:rPr>
        <w:t xml:space="preserve"> </w:t>
      </w:r>
      <w:r>
        <w:rPr>
          <w:rStyle w:val="fontstyle01"/>
          <w:rFonts w:hint="default"/>
        </w:rPr>
        <w:t>养老机构实施公建民营，</w:t>
      </w:r>
      <w:r>
        <w:rPr>
          <w:rFonts w:ascii="仿宋_GB2312" w:eastAsia="仿宋_GB2312" w:hAnsi="Arial" w:cs="Arial" w:hint="eastAsia"/>
          <w:color w:val="191919"/>
          <w:sz w:val="32"/>
          <w:szCs w:val="32"/>
          <w:bdr w:val="none" w:sz="0" w:space="0" w:color="auto" w:frame="1"/>
          <w:shd w:val="clear" w:color="auto" w:fill="FFFFFF"/>
        </w:rPr>
        <w:t>要</w:t>
      </w:r>
      <w:r>
        <w:rPr>
          <w:rFonts w:ascii="仿宋_GB2312" w:eastAsia="仿宋_GB2312" w:hAnsi="Arial" w:cs="Arial"/>
          <w:color w:val="191919"/>
          <w:sz w:val="32"/>
          <w:szCs w:val="32"/>
          <w:bdr w:val="none" w:sz="0" w:space="0" w:color="auto" w:frame="1"/>
          <w:shd w:val="clear" w:color="auto" w:fill="FFFFFF"/>
        </w:rPr>
        <w:t>坚持</w:t>
      </w:r>
      <w:r>
        <w:rPr>
          <w:rStyle w:val="fontstyle01"/>
          <w:rFonts w:hint="default"/>
          <w:color w:val="191919"/>
        </w:rPr>
        <w:t>服务用途不改变，服务水平不降低，国有资产不流失，业务监管不缺失。实施公建民营后，</w:t>
      </w:r>
      <w:r>
        <w:rPr>
          <w:rFonts w:ascii="仿宋_GB2312" w:eastAsia="仿宋_GB2312" w:hAnsi="Arial" w:cs="Arial"/>
          <w:color w:val="191919"/>
          <w:sz w:val="32"/>
          <w:szCs w:val="32"/>
          <w:bdr w:val="none" w:sz="0" w:space="0" w:color="auto" w:frame="1"/>
          <w:shd w:val="clear" w:color="auto" w:fill="FFFFFF"/>
        </w:rPr>
        <w:t>应当</w:t>
      </w:r>
      <w:r>
        <w:rPr>
          <w:rFonts w:ascii="仿宋_GB2312" w:eastAsia="仿宋_GB2312" w:hAnsi="Arial" w:cs="Arial" w:hint="eastAsia"/>
          <w:color w:val="191919"/>
          <w:sz w:val="32"/>
          <w:szCs w:val="32"/>
          <w:bdr w:val="none" w:sz="0" w:space="0" w:color="auto" w:frame="1"/>
          <w:shd w:val="clear" w:color="auto" w:fill="FFFFFF"/>
        </w:rPr>
        <w:t>继续履行</w:t>
      </w:r>
      <w:r>
        <w:rPr>
          <w:rFonts w:ascii="仿宋_GB2312" w:eastAsia="仿宋_GB2312" w:hAnsi="Arial" w:cs="Arial"/>
          <w:color w:val="191919"/>
          <w:sz w:val="32"/>
          <w:szCs w:val="32"/>
          <w:bdr w:val="none" w:sz="0" w:space="0" w:color="auto" w:frame="1"/>
          <w:shd w:val="clear" w:color="auto" w:fill="FFFFFF"/>
        </w:rPr>
        <w:t>兜底保障职能，</w:t>
      </w:r>
      <w:r>
        <w:rPr>
          <w:rFonts w:ascii="仿宋_GB2312" w:eastAsia="仿宋_GB2312" w:hAnsi="Arial" w:cs="Arial" w:hint="eastAsia"/>
          <w:color w:val="191919"/>
          <w:sz w:val="32"/>
          <w:szCs w:val="32"/>
          <w:bdr w:val="none" w:sz="0" w:space="0" w:color="auto" w:frame="1"/>
          <w:shd w:val="clear" w:color="auto" w:fill="FFFFFF"/>
        </w:rPr>
        <w:t>在满足特困人员集中供养需求的前提下，优先为计划生育特殊家庭、</w:t>
      </w:r>
      <w:r>
        <w:rPr>
          <w:rFonts w:ascii="仿宋_GB2312" w:eastAsia="仿宋_GB2312" w:hAnsi="Arial" w:cs="Arial"/>
          <w:color w:val="191919"/>
          <w:sz w:val="32"/>
          <w:szCs w:val="32"/>
          <w:bdr w:val="none" w:sz="0" w:space="0" w:color="auto" w:frame="1"/>
          <w:shd w:val="clear" w:color="auto" w:fill="FFFFFF"/>
        </w:rPr>
        <w:t>作出</w:t>
      </w:r>
      <w:r>
        <w:rPr>
          <w:rFonts w:ascii="仿宋_GB2312" w:eastAsia="仿宋_GB2312" w:hAnsi="Arial" w:cs="Arial" w:hint="eastAsia"/>
          <w:color w:val="191919"/>
          <w:sz w:val="32"/>
          <w:szCs w:val="32"/>
          <w:bdr w:val="none" w:sz="0" w:space="0" w:color="auto" w:frame="1"/>
          <w:shd w:val="clear" w:color="auto" w:fill="FFFFFF"/>
        </w:rPr>
        <w:t>特殊贡献</w:t>
      </w:r>
      <w:r>
        <w:rPr>
          <w:rFonts w:ascii="仿宋_GB2312" w:eastAsia="仿宋_GB2312" w:hAnsi="Arial" w:cs="Arial"/>
          <w:color w:val="191919"/>
          <w:sz w:val="32"/>
          <w:szCs w:val="32"/>
          <w:bdr w:val="none" w:sz="0" w:space="0" w:color="auto" w:frame="1"/>
          <w:shd w:val="clear" w:color="auto" w:fill="FFFFFF"/>
        </w:rPr>
        <w:t>的老年人以及</w:t>
      </w:r>
      <w:r>
        <w:rPr>
          <w:rFonts w:ascii="仿宋_GB2312" w:eastAsia="仿宋_GB2312" w:hAnsi="Arial" w:cs="Arial" w:hint="eastAsia"/>
          <w:color w:val="191919"/>
          <w:sz w:val="32"/>
          <w:szCs w:val="32"/>
          <w:bdr w:val="none" w:sz="0" w:space="0" w:color="auto" w:frame="1"/>
          <w:shd w:val="clear" w:color="auto" w:fill="FFFFFF"/>
        </w:rPr>
        <w:t>经济困难失能、高龄、残疾</w:t>
      </w:r>
      <w:r>
        <w:rPr>
          <w:rFonts w:ascii="仿宋_GB2312" w:eastAsia="仿宋_GB2312" w:hAnsi="Arial" w:cs="Arial"/>
          <w:color w:val="191919"/>
          <w:sz w:val="32"/>
          <w:szCs w:val="32"/>
          <w:bdr w:val="none" w:sz="0" w:space="0" w:color="auto" w:frame="1"/>
          <w:shd w:val="clear" w:color="auto" w:fill="FFFFFF"/>
        </w:rPr>
        <w:t>、孤寡</w:t>
      </w:r>
      <w:r>
        <w:rPr>
          <w:rFonts w:ascii="仿宋_GB2312" w:eastAsia="仿宋_GB2312" w:hAnsi="Arial" w:cs="Arial" w:hint="eastAsia"/>
          <w:color w:val="191919"/>
          <w:sz w:val="32"/>
          <w:szCs w:val="32"/>
          <w:bdr w:val="none" w:sz="0" w:space="0" w:color="auto" w:frame="1"/>
          <w:shd w:val="clear" w:color="auto" w:fill="FFFFFF"/>
        </w:rPr>
        <w:t>老年人提供服务。</w:t>
      </w:r>
    </w:p>
    <w:p w:rsidR="00A466B4" w:rsidRDefault="003C39B2">
      <w:pPr>
        <w:spacing w:line="600" w:lineRule="exact"/>
        <w:ind w:firstLineChars="200" w:firstLine="643"/>
        <w:rPr>
          <w:rFonts w:ascii="仿宋_GB2312" w:eastAsia="仿宋_GB2312" w:hAnsi="Arial" w:cs="Arial"/>
          <w:color w:val="191919"/>
          <w:sz w:val="32"/>
          <w:szCs w:val="32"/>
          <w:bdr w:val="none" w:sz="0" w:space="0" w:color="auto" w:frame="1"/>
          <w:shd w:val="clear" w:color="auto" w:fill="FFFFFF"/>
        </w:rPr>
      </w:pPr>
      <w:r>
        <w:rPr>
          <w:rFonts w:ascii="仿宋_GB2312" w:eastAsia="仿宋_GB2312" w:hAnsi="Arial" w:cs="Arial" w:hint="eastAsia"/>
          <w:b/>
          <w:color w:val="191919"/>
          <w:sz w:val="32"/>
          <w:szCs w:val="32"/>
          <w:bdr w:val="none" w:sz="0" w:space="0" w:color="auto" w:frame="1"/>
          <w:shd w:val="clear" w:color="auto" w:fill="FFFFFF"/>
        </w:rPr>
        <w:t>第五条</w:t>
      </w:r>
      <w:r>
        <w:rPr>
          <w:rFonts w:ascii="仿宋_GB2312" w:eastAsia="仿宋_GB2312" w:hAnsi="Arial" w:cs="Arial" w:hint="eastAsia"/>
          <w:color w:val="191919"/>
          <w:sz w:val="32"/>
          <w:szCs w:val="32"/>
          <w:bdr w:val="none" w:sz="0" w:space="0" w:color="auto" w:frame="1"/>
          <w:shd w:val="clear" w:color="auto" w:fill="FFFFFF"/>
        </w:rPr>
        <w:t xml:space="preserve"> </w:t>
      </w:r>
      <w:r>
        <w:rPr>
          <w:rFonts w:ascii="仿宋_GB2312" w:eastAsia="仿宋_GB2312" w:hAnsi="Arial" w:cs="Arial" w:hint="eastAsia"/>
          <w:color w:val="191919"/>
          <w:sz w:val="32"/>
          <w:szCs w:val="32"/>
          <w:bdr w:val="none" w:sz="0" w:space="0" w:color="auto" w:frame="1"/>
          <w:shd w:val="clear" w:color="auto" w:fill="FFFFFF"/>
        </w:rPr>
        <w:t>县级以上人民政府民政部门</w:t>
      </w:r>
      <w:r>
        <w:rPr>
          <w:rFonts w:ascii="仿宋_GB2312" w:eastAsia="仿宋_GB2312" w:hAnsi="Arial" w:cs="Arial"/>
          <w:color w:val="191919"/>
          <w:sz w:val="32"/>
          <w:szCs w:val="32"/>
          <w:bdr w:val="none" w:sz="0" w:space="0" w:color="auto" w:frame="1"/>
          <w:shd w:val="clear" w:color="auto" w:fill="FFFFFF"/>
        </w:rPr>
        <w:t>按照属地管理原则，负责本辖区内养老</w:t>
      </w:r>
      <w:r>
        <w:rPr>
          <w:rFonts w:ascii="仿宋_GB2312" w:eastAsia="仿宋_GB2312" w:hAnsi="Arial" w:cs="Arial" w:hint="eastAsia"/>
          <w:color w:val="191919"/>
          <w:sz w:val="32"/>
          <w:szCs w:val="32"/>
          <w:bdr w:val="none" w:sz="0" w:space="0" w:color="auto" w:frame="1"/>
          <w:shd w:val="clear" w:color="auto" w:fill="FFFFFF"/>
        </w:rPr>
        <w:t>机构</w:t>
      </w:r>
      <w:r>
        <w:rPr>
          <w:rFonts w:ascii="仿宋_GB2312" w:eastAsia="仿宋_GB2312" w:hAnsi="Arial" w:cs="Arial"/>
          <w:color w:val="191919"/>
          <w:sz w:val="32"/>
          <w:szCs w:val="32"/>
          <w:bdr w:val="none" w:sz="0" w:space="0" w:color="auto" w:frame="1"/>
          <w:shd w:val="clear" w:color="auto" w:fill="FFFFFF"/>
        </w:rPr>
        <w:t>公建民营</w:t>
      </w:r>
      <w:r>
        <w:rPr>
          <w:rFonts w:ascii="仿宋_GB2312" w:eastAsia="仿宋_GB2312" w:hAnsi="Arial" w:cs="Arial" w:hint="eastAsia"/>
          <w:color w:val="191919"/>
          <w:sz w:val="32"/>
          <w:szCs w:val="32"/>
          <w:bdr w:val="none" w:sz="0" w:space="0" w:color="auto" w:frame="1"/>
          <w:shd w:val="clear" w:color="auto" w:fill="FFFFFF"/>
        </w:rPr>
        <w:t>的组织管理、</w:t>
      </w:r>
      <w:r>
        <w:rPr>
          <w:rFonts w:ascii="仿宋_GB2312" w:eastAsia="仿宋_GB2312" w:hAnsi="Arial" w:cs="Arial"/>
          <w:color w:val="191919"/>
          <w:sz w:val="32"/>
          <w:szCs w:val="32"/>
          <w:bdr w:val="none" w:sz="0" w:space="0" w:color="auto" w:frame="1"/>
          <w:shd w:val="clear" w:color="auto" w:fill="FFFFFF"/>
        </w:rPr>
        <w:t>具体实施和</w:t>
      </w:r>
      <w:r>
        <w:rPr>
          <w:rFonts w:ascii="仿宋_GB2312" w:eastAsia="仿宋_GB2312" w:hAnsi="Arial" w:cs="Arial" w:hint="eastAsia"/>
          <w:color w:val="191919"/>
          <w:sz w:val="32"/>
          <w:szCs w:val="32"/>
          <w:bdr w:val="none" w:sz="0" w:space="0" w:color="auto" w:frame="1"/>
          <w:shd w:val="clear" w:color="auto" w:fill="FFFFFF"/>
        </w:rPr>
        <w:t>监督管理</w:t>
      </w:r>
      <w:r>
        <w:rPr>
          <w:rFonts w:ascii="仿宋_GB2312" w:eastAsia="仿宋_GB2312" w:hAnsi="Arial" w:cs="Arial"/>
          <w:color w:val="191919"/>
          <w:sz w:val="32"/>
          <w:szCs w:val="32"/>
          <w:bdr w:val="none" w:sz="0" w:space="0" w:color="auto" w:frame="1"/>
          <w:shd w:val="clear" w:color="auto" w:fill="FFFFFF"/>
        </w:rPr>
        <w:t>工作。</w:t>
      </w:r>
    </w:p>
    <w:p w:rsidR="00A466B4" w:rsidRDefault="003C39B2">
      <w:pPr>
        <w:spacing w:line="600" w:lineRule="exact"/>
        <w:ind w:firstLineChars="200" w:firstLine="643"/>
        <w:rPr>
          <w:rFonts w:ascii="仿宋_GB2312" w:eastAsia="仿宋_GB2312" w:hAnsi="Arial" w:cs="Arial"/>
          <w:color w:val="191919"/>
          <w:sz w:val="32"/>
          <w:szCs w:val="32"/>
          <w:bdr w:val="none" w:sz="0" w:space="0" w:color="auto" w:frame="1"/>
          <w:shd w:val="clear" w:color="auto" w:fill="FFFFFF"/>
        </w:rPr>
      </w:pPr>
      <w:r>
        <w:rPr>
          <w:rFonts w:ascii="仿宋_GB2312" w:eastAsia="仿宋_GB2312" w:hAnsi="Arial" w:cs="Arial" w:hint="eastAsia"/>
          <w:b/>
          <w:color w:val="191919"/>
          <w:sz w:val="32"/>
          <w:szCs w:val="32"/>
          <w:bdr w:val="none" w:sz="0" w:space="0" w:color="auto" w:frame="1"/>
          <w:shd w:val="clear" w:color="auto" w:fill="FFFFFF"/>
        </w:rPr>
        <w:t>第六条</w:t>
      </w:r>
      <w:r>
        <w:rPr>
          <w:rFonts w:ascii="仿宋_GB2312" w:eastAsia="仿宋_GB2312" w:hAnsi="Arial" w:cs="Arial" w:hint="eastAsia"/>
          <w:color w:val="191919"/>
          <w:sz w:val="32"/>
          <w:szCs w:val="32"/>
          <w:bdr w:val="none" w:sz="0" w:space="0" w:color="auto" w:frame="1"/>
          <w:shd w:val="clear" w:color="auto" w:fill="FFFFFF"/>
        </w:rPr>
        <w:t xml:space="preserve"> </w:t>
      </w:r>
      <w:r>
        <w:rPr>
          <w:rFonts w:ascii="仿宋_GB2312" w:eastAsia="仿宋_GB2312" w:hAnsi="Arial" w:cs="Arial"/>
          <w:color w:val="191919"/>
          <w:sz w:val="32"/>
          <w:szCs w:val="32"/>
          <w:bdr w:val="none" w:sz="0" w:space="0" w:color="auto" w:frame="1"/>
          <w:shd w:val="clear" w:color="auto" w:fill="FFFFFF"/>
        </w:rPr>
        <w:t>养老</w:t>
      </w:r>
      <w:r>
        <w:rPr>
          <w:rFonts w:ascii="仿宋_GB2312" w:eastAsia="仿宋_GB2312" w:hAnsi="Arial" w:cs="Arial" w:hint="eastAsia"/>
          <w:color w:val="191919"/>
          <w:sz w:val="32"/>
          <w:szCs w:val="32"/>
          <w:bdr w:val="none" w:sz="0" w:space="0" w:color="auto" w:frame="1"/>
          <w:shd w:val="clear" w:color="auto" w:fill="FFFFFF"/>
        </w:rPr>
        <w:t>机构</w:t>
      </w:r>
      <w:r>
        <w:rPr>
          <w:rFonts w:ascii="仿宋_GB2312" w:eastAsia="仿宋_GB2312" w:hAnsi="Arial" w:cs="Arial"/>
          <w:color w:val="191919"/>
          <w:sz w:val="32"/>
          <w:szCs w:val="32"/>
          <w:bdr w:val="none" w:sz="0" w:space="0" w:color="auto" w:frame="1"/>
          <w:shd w:val="clear" w:color="auto" w:fill="FFFFFF"/>
        </w:rPr>
        <w:t>实行公建民营，应</w:t>
      </w:r>
      <w:r>
        <w:rPr>
          <w:rFonts w:ascii="仿宋_GB2312" w:eastAsia="仿宋_GB2312" w:hAnsi="Arial" w:cs="Arial" w:hint="eastAsia"/>
          <w:color w:val="191919"/>
          <w:sz w:val="32"/>
          <w:szCs w:val="32"/>
          <w:bdr w:val="none" w:sz="0" w:space="0" w:color="auto" w:frame="1"/>
          <w:shd w:val="clear" w:color="auto" w:fill="FFFFFF"/>
        </w:rPr>
        <w:t>按照</w:t>
      </w:r>
      <w:r>
        <w:rPr>
          <w:rFonts w:ascii="仿宋_GB2312" w:eastAsia="仿宋_GB2312" w:hAnsi="Arial" w:cs="Arial"/>
          <w:color w:val="191919"/>
          <w:sz w:val="32"/>
          <w:szCs w:val="32"/>
          <w:bdr w:val="none" w:sz="0" w:space="0" w:color="auto" w:frame="1"/>
          <w:shd w:val="clear" w:color="auto" w:fill="FFFFFF"/>
        </w:rPr>
        <w:t>国家和我省</w:t>
      </w:r>
      <w:r>
        <w:rPr>
          <w:rFonts w:ascii="仿宋_GB2312" w:eastAsia="仿宋_GB2312" w:hAnsi="Arial" w:cs="Arial" w:hint="eastAsia"/>
          <w:color w:val="191919"/>
          <w:sz w:val="32"/>
          <w:szCs w:val="32"/>
          <w:bdr w:val="none" w:sz="0" w:space="0" w:color="auto" w:frame="1"/>
          <w:shd w:val="clear" w:color="auto" w:fill="FFFFFF"/>
        </w:rPr>
        <w:t>有关规定，</w:t>
      </w:r>
      <w:r>
        <w:rPr>
          <w:rFonts w:ascii="仿宋_GB2312" w:eastAsia="仿宋_GB2312" w:hAnsi="Arial" w:cs="Arial"/>
          <w:color w:val="191919"/>
          <w:sz w:val="32"/>
          <w:szCs w:val="32"/>
          <w:bdr w:val="none" w:sz="0" w:space="0" w:color="auto" w:frame="1"/>
          <w:shd w:val="clear" w:color="auto" w:fill="FFFFFF"/>
        </w:rPr>
        <w:t>公平、公正、公开</w:t>
      </w:r>
      <w:r>
        <w:rPr>
          <w:rFonts w:ascii="仿宋_GB2312" w:eastAsia="仿宋_GB2312" w:hAnsi="Arial" w:cs="Arial" w:hint="eastAsia"/>
          <w:color w:val="191919"/>
          <w:sz w:val="32"/>
          <w:szCs w:val="32"/>
          <w:bdr w:val="none" w:sz="0" w:space="0" w:color="auto" w:frame="1"/>
          <w:shd w:val="clear" w:color="auto" w:fill="FFFFFF"/>
        </w:rPr>
        <w:t>确定</w:t>
      </w:r>
      <w:r>
        <w:rPr>
          <w:rFonts w:ascii="仿宋_GB2312" w:eastAsia="仿宋_GB2312" w:hAnsi="Arial" w:cs="Arial"/>
          <w:color w:val="191919"/>
          <w:sz w:val="32"/>
          <w:szCs w:val="32"/>
          <w:bdr w:val="none" w:sz="0" w:space="0" w:color="auto" w:frame="1"/>
          <w:shd w:val="clear" w:color="auto" w:fill="FFFFFF"/>
        </w:rPr>
        <w:t>运营方。</w:t>
      </w:r>
    </w:p>
    <w:p w:rsidR="00A466B4" w:rsidRDefault="00A466B4">
      <w:pPr>
        <w:spacing w:line="600" w:lineRule="exact"/>
        <w:jc w:val="center"/>
        <w:rPr>
          <w:rFonts w:ascii="黑体" w:eastAsia="黑体" w:hAnsi="黑体"/>
          <w:bCs/>
          <w:sz w:val="32"/>
          <w:szCs w:val="32"/>
        </w:rPr>
      </w:pPr>
    </w:p>
    <w:p w:rsidR="00A466B4" w:rsidRDefault="003C39B2">
      <w:pPr>
        <w:spacing w:line="600" w:lineRule="exact"/>
        <w:jc w:val="center"/>
        <w:rPr>
          <w:rFonts w:ascii="黑体" w:eastAsia="黑体" w:hAnsi="黑体"/>
          <w:sz w:val="32"/>
          <w:szCs w:val="32"/>
        </w:rPr>
      </w:pPr>
      <w:r>
        <w:rPr>
          <w:rFonts w:ascii="黑体" w:eastAsia="黑体" w:hAnsi="黑体"/>
          <w:bCs/>
          <w:sz w:val="32"/>
          <w:szCs w:val="32"/>
        </w:rPr>
        <w:t>第二章</w:t>
      </w:r>
      <w:r>
        <w:rPr>
          <w:rFonts w:ascii="黑体" w:eastAsia="黑体" w:hAnsi="黑体"/>
          <w:bCs/>
          <w:sz w:val="32"/>
          <w:szCs w:val="32"/>
        </w:rPr>
        <w:t xml:space="preserve"> </w:t>
      </w:r>
      <w:r>
        <w:rPr>
          <w:rFonts w:ascii="黑体" w:eastAsia="黑体" w:hAnsi="黑体"/>
          <w:bCs/>
          <w:sz w:val="32"/>
          <w:szCs w:val="32"/>
        </w:rPr>
        <w:t>组织实施</w:t>
      </w:r>
    </w:p>
    <w:p w:rsidR="00A466B4" w:rsidRDefault="00A466B4">
      <w:pPr>
        <w:spacing w:line="600" w:lineRule="exact"/>
        <w:ind w:firstLineChars="200" w:firstLine="640"/>
        <w:rPr>
          <w:rFonts w:ascii="仿宋_GB2312" w:eastAsia="仿宋_GB2312" w:hAnsi="Arial" w:cs="Arial"/>
          <w:color w:val="191919"/>
          <w:sz w:val="32"/>
          <w:szCs w:val="32"/>
          <w:bdr w:val="none" w:sz="0" w:space="0" w:color="auto" w:frame="1"/>
          <w:shd w:val="clear" w:color="auto" w:fill="FFFFFF"/>
        </w:rPr>
      </w:pPr>
    </w:p>
    <w:p w:rsidR="00A466B4" w:rsidRDefault="003C39B2">
      <w:pPr>
        <w:spacing w:line="600" w:lineRule="exact"/>
        <w:ind w:firstLineChars="200" w:firstLine="643"/>
        <w:rPr>
          <w:rStyle w:val="fontstyle01"/>
          <w:rFonts w:hint="default"/>
        </w:rPr>
      </w:pPr>
      <w:r>
        <w:rPr>
          <w:rStyle w:val="fontstyle01"/>
          <w:rFonts w:hint="default"/>
          <w:b/>
        </w:rPr>
        <w:t>第</w:t>
      </w:r>
      <w:r>
        <w:rPr>
          <w:rStyle w:val="fontstyle01"/>
          <w:rFonts w:hint="default"/>
          <w:b/>
        </w:rPr>
        <w:t>七</w:t>
      </w:r>
      <w:r>
        <w:rPr>
          <w:rStyle w:val="fontstyle01"/>
          <w:rFonts w:hint="default"/>
          <w:b/>
        </w:rPr>
        <w:t>条</w:t>
      </w:r>
      <w:r>
        <w:rPr>
          <w:rStyle w:val="fontstyle01"/>
          <w:rFonts w:hint="default"/>
          <w:b/>
        </w:rPr>
        <w:t xml:space="preserve"> </w:t>
      </w:r>
      <w:r>
        <w:rPr>
          <w:rStyle w:val="fontstyle01"/>
          <w:rFonts w:hint="default"/>
        </w:rPr>
        <w:t>实施</w:t>
      </w:r>
      <w:r>
        <w:rPr>
          <w:rStyle w:val="fontstyle01"/>
          <w:rFonts w:hint="default"/>
        </w:rPr>
        <w:t>公建民营</w:t>
      </w:r>
      <w:r>
        <w:rPr>
          <w:rStyle w:val="fontstyle01"/>
          <w:rFonts w:hint="default"/>
        </w:rPr>
        <w:t>前，养老机构产权方（以下简称</w:t>
      </w:r>
      <w:r>
        <w:rPr>
          <w:rStyle w:val="fontstyle01"/>
          <w:rFonts w:hint="default"/>
        </w:rPr>
        <w:t>“</w:t>
      </w:r>
      <w:r>
        <w:rPr>
          <w:rStyle w:val="fontstyle01"/>
          <w:rFonts w:hint="default"/>
        </w:rPr>
        <w:t>产权方</w:t>
      </w:r>
      <w:r>
        <w:rPr>
          <w:rStyle w:val="fontstyle01"/>
          <w:rFonts w:hint="default"/>
        </w:rPr>
        <w:t>”</w:t>
      </w:r>
      <w:r>
        <w:rPr>
          <w:rStyle w:val="fontstyle01"/>
          <w:rFonts w:hint="default"/>
        </w:rPr>
        <w:t>）应当</w:t>
      </w:r>
      <w:r>
        <w:rPr>
          <w:rStyle w:val="fontstyle01"/>
          <w:rFonts w:hint="default"/>
        </w:rPr>
        <w:t>依照规定进行资产清查和评估，并委托具有资质的第三方中介机构出具资产评估报告。</w:t>
      </w:r>
      <w:r>
        <w:rPr>
          <w:rStyle w:val="fontstyle01"/>
          <w:rFonts w:hint="default"/>
        </w:rPr>
        <w:t>在此基础上，制定</w:t>
      </w:r>
      <w:r>
        <w:rPr>
          <w:rStyle w:val="fontstyle01"/>
          <w:rFonts w:hint="default"/>
        </w:rPr>
        <w:t>公建民营</w:t>
      </w:r>
      <w:r>
        <w:rPr>
          <w:rStyle w:val="fontstyle01"/>
          <w:rFonts w:hint="default"/>
        </w:rPr>
        <w:t>实施方案，形成可行性报告，征求同级</w:t>
      </w:r>
      <w:r>
        <w:rPr>
          <w:rStyle w:val="fontstyle01"/>
          <w:rFonts w:hint="default"/>
        </w:rPr>
        <w:t>民政、</w:t>
      </w:r>
      <w:r>
        <w:rPr>
          <w:rStyle w:val="fontstyle01"/>
          <w:rFonts w:hint="default"/>
        </w:rPr>
        <w:t>发改、</w:t>
      </w:r>
      <w:r>
        <w:rPr>
          <w:rStyle w:val="fontstyle01"/>
          <w:rFonts w:hint="default"/>
        </w:rPr>
        <w:t>财</w:t>
      </w:r>
      <w:r>
        <w:rPr>
          <w:rStyle w:val="fontstyle01"/>
          <w:rFonts w:hint="default"/>
        </w:rPr>
        <w:t>政部门意见后组织实施。其中，乡镇（街道）</w:t>
      </w:r>
      <w:r>
        <w:rPr>
          <w:rStyle w:val="fontstyle01"/>
          <w:rFonts w:hint="default"/>
        </w:rPr>
        <w:t>所属养老</w:t>
      </w:r>
      <w:r>
        <w:rPr>
          <w:rStyle w:val="fontstyle01"/>
          <w:rFonts w:hint="default"/>
        </w:rPr>
        <w:t>机构征求</w:t>
      </w:r>
      <w:r>
        <w:rPr>
          <w:rStyle w:val="fontstyle01"/>
          <w:rFonts w:hint="default"/>
        </w:rPr>
        <w:t>县级</w:t>
      </w:r>
      <w:r>
        <w:rPr>
          <w:rStyle w:val="fontstyle01"/>
          <w:rFonts w:hint="default"/>
        </w:rPr>
        <w:t>民政部门意见</w:t>
      </w:r>
      <w:r>
        <w:rPr>
          <w:rStyle w:val="fontstyle01"/>
          <w:rFonts w:hint="default"/>
        </w:rPr>
        <w:t>。</w:t>
      </w:r>
    </w:p>
    <w:p w:rsidR="00A466B4" w:rsidRDefault="003C39B2">
      <w:pPr>
        <w:spacing w:line="600" w:lineRule="exact"/>
        <w:ind w:firstLineChars="200" w:firstLine="643"/>
        <w:rPr>
          <w:rStyle w:val="fontstyle01"/>
          <w:rFonts w:hint="default"/>
        </w:rPr>
      </w:pPr>
      <w:r>
        <w:rPr>
          <w:rStyle w:val="fontstyle01"/>
          <w:rFonts w:hint="default"/>
          <w:b/>
        </w:rPr>
        <w:t>第八</w:t>
      </w:r>
      <w:r>
        <w:rPr>
          <w:rStyle w:val="fontstyle01"/>
          <w:rFonts w:hint="default"/>
          <w:b/>
        </w:rPr>
        <w:t>条</w:t>
      </w:r>
      <w:r>
        <w:rPr>
          <w:rStyle w:val="fontstyle01"/>
          <w:rFonts w:hint="default"/>
        </w:rPr>
        <w:t xml:space="preserve"> </w:t>
      </w:r>
      <w:r>
        <w:rPr>
          <w:rStyle w:val="fontstyle01"/>
          <w:rFonts w:hint="default"/>
        </w:rPr>
        <w:t>产</w:t>
      </w:r>
      <w:r>
        <w:rPr>
          <w:rStyle w:val="fontstyle01"/>
          <w:rFonts w:hint="default"/>
        </w:rPr>
        <w:t>权方</w:t>
      </w:r>
      <w:r>
        <w:rPr>
          <w:rStyle w:val="fontstyle01"/>
          <w:rFonts w:hint="default"/>
        </w:rPr>
        <w:t>应当</w:t>
      </w:r>
      <w:r>
        <w:rPr>
          <w:rStyle w:val="fontstyle01"/>
          <w:rFonts w:hint="default"/>
        </w:rPr>
        <w:t>以公开招投标等竞争性方式，具体组织或委托具备招标资质的专业机构组织招标和评标，选择具备相关资质的企业、社会组织作为运营方。</w:t>
      </w:r>
    </w:p>
    <w:p w:rsidR="00A466B4" w:rsidRDefault="003C39B2">
      <w:pPr>
        <w:spacing w:line="600" w:lineRule="exact"/>
        <w:ind w:firstLineChars="200" w:firstLine="643"/>
        <w:rPr>
          <w:rStyle w:val="fontstyle01"/>
          <w:rFonts w:hint="default"/>
        </w:rPr>
      </w:pPr>
      <w:r>
        <w:rPr>
          <w:rStyle w:val="fontstyle01"/>
          <w:rFonts w:hint="default"/>
          <w:b/>
        </w:rPr>
        <w:lastRenderedPageBreak/>
        <w:t>第九条</w:t>
      </w:r>
      <w:r>
        <w:rPr>
          <w:rStyle w:val="fontstyle01"/>
          <w:rFonts w:hint="default"/>
        </w:rPr>
        <w:t xml:space="preserve"> </w:t>
      </w:r>
      <w:r>
        <w:rPr>
          <w:rStyle w:val="fontstyle01"/>
          <w:rFonts w:hint="default"/>
        </w:rPr>
        <w:t>产权方负责组织拟制招标文件，向社会发布招标公告。招标文件应包含招投标方案、投标须知、评审内容及标准、投标文件、合同文件等内容。</w:t>
      </w:r>
    </w:p>
    <w:p w:rsidR="00A466B4" w:rsidRDefault="003C39B2">
      <w:pPr>
        <w:spacing w:line="600" w:lineRule="exact"/>
        <w:ind w:firstLineChars="200" w:firstLine="643"/>
        <w:rPr>
          <w:rStyle w:val="fontstyle01"/>
          <w:rFonts w:hint="default"/>
        </w:rPr>
      </w:pPr>
      <w:r>
        <w:rPr>
          <w:rStyle w:val="fontstyle01"/>
          <w:rFonts w:hint="default"/>
          <w:b/>
        </w:rPr>
        <w:t>第十条</w:t>
      </w:r>
      <w:r>
        <w:rPr>
          <w:rStyle w:val="fontstyle01"/>
          <w:rFonts w:hint="default"/>
        </w:rPr>
        <w:t xml:space="preserve"> </w:t>
      </w:r>
      <w:r>
        <w:rPr>
          <w:rStyle w:val="fontstyle01"/>
          <w:rFonts w:hint="default"/>
        </w:rPr>
        <w:t>投标方应当具备以下条件：</w:t>
      </w:r>
    </w:p>
    <w:p w:rsidR="00A466B4" w:rsidRDefault="003C39B2">
      <w:pPr>
        <w:spacing w:line="600" w:lineRule="exact"/>
        <w:ind w:firstLineChars="200" w:firstLine="640"/>
        <w:rPr>
          <w:rStyle w:val="fontstyle01"/>
          <w:rFonts w:hint="default"/>
        </w:rPr>
      </w:pPr>
      <w:r>
        <w:rPr>
          <w:rStyle w:val="fontstyle01"/>
          <w:rFonts w:hint="default"/>
        </w:rPr>
        <w:t>（一）具有独立法人资格；</w:t>
      </w:r>
    </w:p>
    <w:p w:rsidR="00A466B4" w:rsidRDefault="003C39B2">
      <w:pPr>
        <w:spacing w:line="600" w:lineRule="exact"/>
        <w:ind w:firstLineChars="200" w:firstLine="640"/>
        <w:jc w:val="left"/>
        <w:rPr>
          <w:rStyle w:val="fontstyle01"/>
          <w:rFonts w:hint="default"/>
        </w:rPr>
      </w:pPr>
      <w:r>
        <w:rPr>
          <w:rStyle w:val="fontstyle01"/>
          <w:rFonts w:hint="default"/>
        </w:rPr>
        <w:t>（二）具有专业养老服务团队</w:t>
      </w:r>
      <w:r>
        <w:rPr>
          <w:rStyle w:val="fontstyle01"/>
          <w:rFonts w:hint="default"/>
        </w:rPr>
        <w:t>和</w:t>
      </w:r>
      <w:r>
        <w:rPr>
          <w:rStyle w:val="fontstyle01"/>
          <w:rFonts w:hint="default"/>
        </w:rPr>
        <w:t>3</w:t>
      </w:r>
      <w:r>
        <w:rPr>
          <w:rStyle w:val="fontstyle01"/>
          <w:rFonts w:hint="default"/>
        </w:rPr>
        <w:t>年以上的服务管理经验；</w:t>
      </w:r>
    </w:p>
    <w:p w:rsidR="00A466B4" w:rsidRDefault="003C39B2">
      <w:pPr>
        <w:spacing w:line="600" w:lineRule="exact"/>
        <w:ind w:firstLineChars="200" w:firstLine="640"/>
        <w:rPr>
          <w:rStyle w:val="fontstyle01"/>
          <w:rFonts w:hint="default"/>
        </w:rPr>
      </w:pPr>
      <w:r>
        <w:rPr>
          <w:rStyle w:val="fontstyle01"/>
          <w:rFonts w:hint="default"/>
        </w:rPr>
        <w:t>（三）具有与其服务内容和规模相适应的经济实力；</w:t>
      </w:r>
    </w:p>
    <w:p w:rsidR="00A466B4" w:rsidRDefault="003C39B2">
      <w:pPr>
        <w:spacing w:line="600" w:lineRule="exact"/>
        <w:ind w:firstLineChars="200" w:firstLine="640"/>
        <w:rPr>
          <w:rStyle w:val="fontstyle01"/>
          <w:rFonts w:hint="default"/>
        </w:rPr>
      </w:pPr>
      <w:r>
        <w:rPr>
          <w:rStyle w:val="fontstyle01"/>
          <w:rFonts w:hint="default"/>
        </w:rPr>
        <w:t>（四）最近</w:t>
      </w:r>
      <w:r>
        <w:rPr>
          <w:rStyle w:val="fontstyle01"/>
          <w:rFonts w:hint="default"/>
        </w:rPr>
        <w:t>3</w:t>
      </w:r>
      <w:r>
        <w:rPr>
          <w:rStyle w:val="fontstyle01"/>
          <w:rFonts w:hint="default"/>
        </w:rPr>
        <w:t>年无违法违规和失信记录；</w:t>
      </w:r>
    </w:p>
    <w:p w:rsidR="00A466B4" w:rsidRDefault="003C39B2">
      <w:pPr>
        <w:spacing w:line="600" w:lineRule="exact"/>
        <w:ind w:firstLineChars="200" w:firstLine="640"/>
        <w:rPr>
          <w:rStyle w:val="fontstyle01"/>
          <w:rFonts w:hint="default"/>
        </w:rPr>
      </w:pPr>
      <w:r>
        <w:rPr>
          <w:rStyle w:val="fontstyle01"/>
          <w:rFonts w:hint="default"/>
        </w:rPr>
        <w:t>（五）当地认为需要明确的其他条件。</w:t>
      </w:r>
    </w:p>
    <w:p w:rsidR="00A466B4" w:rsidRDefault="003C39B2">
      <w:pPr>
        <w:spacing w:line="600" w:lineRule="exact"/>
        <w:ind w:firstLineChars="200" w:firstLine="640"/>
        <w:rPr>
          <w:rStyle w:val="fontstyle01"/>
          <w:rFonts w:hint="default"/>
        </w:rPr>
      </w:pPr>
      <w:r>
        <w:rPr>
          <w:rStyle w:val="fontstyle01"/>
          <w:rFonts w:hint="default"/>
        </w:rPr>
        <w:t>同等条件下，具有连锁运营经验的优先选择。</w:t>
      </w:r>
    </w:p>
    <w:p w:rsidR="00A466B4" w:rsidRDefault="003C39B2">
      <w:pPr>
        <w:spacing w:line="600" w:lineRule="exact"/>
        <w:ind w:firstLineChars="200" w:firstLine="643"/>
        <w:rPr>
          <w:rStyle w:val="fontstyle01"/>
          <w:rFonts w:hint="default"/>
        </w:rPr>
      </w:pPr>
      <w:r>
        <w:rPr>
          <w:rStyle w:val="fontstyle01"/>
          <w:rFonts w:hint="default"/>
          <w:b/>
        </w:rPr>
        <w:t>第十一条</w:t>
      </w:r>
      <w:r>
        <w:rPr>
          <w:rStyle w:val="fontstyle01"/>
          <w:rFonts w:hint="default"/>
        </w:rPr>
        <w:t xml:space="preserve"> </w:t>
      </w:r>
      <w:r>
        <w:rPr>
          <w:rStyle w:val="fontstyle01"/>
          <w:rFonts w:hint="default"/>
        </w:rPr>
        <w:t>中标后，经公示无疑议，产权方应与运营中标方签订委托经营合同，</w:t>
      </w:r>
      <w:r>
        <w:rPr>
          <w:rFonts w:ascii="仿宋_GB2312" w:eastAsia="仿宋_GB2312"/>
          <w:color w:val="000000"/>
          <w:sz w:val="32"/>
          <w:szCs w:val="32"/>
        </w:rPr>
        <w:t>中标后不得转让、转包、转租</w:t>
      </w:r>
      <w:r>
        <w:rPr>
          <w:rStyle w:val="fontstyle01"/>
          <w:rFonts w:hint="default"/>
        </w:rPr>
        <w:t>。合同应当具有以下内容：</w:t>
      </w:r>
    </w:p>
    <w:p w:rsidR="00A466B4" w:rsidRDefault="003C39B2">
      <w:pPr>
        <w:spacing w:line="600" w:lineRule="exact"/>
        <w:ind w:firstLineChars="200" w:firstLine="640"/>
        <w:rPr>
          <w:rStyle w:val="fontstyle01"/>
          <w:rFonts w:hint="default"/>
        </w:rPr>
      </w:pPr>
      <w:r>
        <w:rPr>
          <w:rStyle w:val="fontstyle01"/>
          <w:rFonts w:hint="default"/>
        </w:rPr>
        <w:t>（一）合同内容包括委托经营的设施基本情况、合同范围、服务事项、服务质量承诺、双方投入资产、合作期限、权利义务、费用缴纳、设施运营和移交、违约罚则、变更终止、违约责任等内容条款，并附相关资产明细表；</w:t>
      </w:r>
    </w:p>
    <w:p w:rsidR="00A466B4" w:rsidRDefault="003C39B2">
      <w:pPr>
        <w:spacing w:line="600" w:lineRule="exact"/>
        <w:ind w:firstLineChars="200" w:firstLine="640"/>
        <w:rPr>
          <w:rStyle w:val="fontstyle01"/>
          <w:rFonts w:hint="default"/>
        </w:rPr>
      </w:pPr>
      <w:r>
        <w:rPr>
          <w:rStyle w:val="fontstyle01"/>
          <w:rFonts w:hint="default"/>
        </w:rPr>
        <w:t>（二）明确当地基本养老服务保障对象的保障方式；</w:t>
      </w:r>
    </w:p>
    <w:p w:rsidR="00A466B4" w:rsidRDefault="003C39B2">
      <w:pPr>
        <w:spacing w:line="600" w:lineRule="exact"/>
        <w:ind w:firstLineChars="200" w:firstLine="640"/>
        <w:rPr>
          <w:rStyle w:val="fontstyle01"/>
          <w:rFonts w:hint="default"/>
        </w:rPr>
      </w:pPr>
      <w:r>
        <w:rPr>
          <w:rStyle w:val="fontstyle01"/>
          <w:rFonts w:hint="default"/>
        </w:rPr>
        <w:t>（三）明确设施使用费</w:t>
      </w:r>
      <w:r>
        <w:rPr>
          <w:rStyle w:val="fontstyle01"/>
          <w:rFonts w:hint="default"/>
        </w:rPr>
        <w:t>(</w:t>
      </w:r>
      <w:r>
        <w:rPr>
          <w:rStyle w:val="fontstyle01"/>
          <w:rFonts w:hint="default"/>
        </w:rPr>
        <w:t>租金</w:t>
      </w:r>
      <w:r>
        <w:rPr>
          <w:rStyle w:val="fontstyle01"/>
          <w:rFonts w:hint="default"/>
        </w:rPr>
        <w:t>)</w:t>
      </w:r>
      <w:r>
        <w:rPr>
          <w:rStyle w:val="fontstyle01"/>
          <w:rFonts w:hint="default"/>
        </w:rPr>
        <w:t>、风险保障金事宜，以及减免设施使用费</w:t>
      </w:r>
      <w:r>
        <w:rPr>
          <w:rStyle w:val="fontstyle01"/>
          <w:rFonts w:hint="default"/>
        </w:rPr>
        <w:t>(</w:t>
      </w:r>
      <w:r>
        <w:rPr>
          <w:rStyle w:val="fontstyle01"/>
          <w:rFonts w:hint="default"/>
        </w:rPr>
        <w:t>租金</w:t>
      </w:r>
      <w:r>
        <w:rPr>
          <w:rStyle w:val="fontstyle01"/>
          <w:rFonts w:hint="default"/>
        </w:rPr>
        <w:t>)</w:t>
      </w:r>
      <w:r>
        <w:rPr>
          <w:rStyle w:val="fontstyle01"/>
          <w:rFonts w:hint="default"/>
        </w:rPr>
        <w:t>的具体年限；</w:t>
      </w:r>
    </w:p>
    <w:p w:rsidR="00A466B4" w:rsidRDefault="003C39B2">
      <w:pPr>
        <w:spacing w:line="600" w:lineRule="exact"/>
        <w:ind w:firstLineChars="200" w:firstLine="640"/>
        <w:rPr>
          <w:rStyle w:val="fontstyle01"/>
          <w:rFonts w:hint="default"/>
        </w:rPr>
      </w:pPr>
      <w:r>
        <w:rPr>
          <w:rStyle w:val="fontstyle01"/>
          <w:rFonts w:hint="default"/>
        </w:rPr>
        <w:t>（四）需要约定的其他内容。</w:t>
      </w:r>
    </w:p>
    <w:p w:rsidR="00A466B4" w:rsidRDefault="003C39B2">
      <w:pPr>
        <w:spacing w:line="600" w:lineRule="exact"/>
        <w:ind w:firstLineChars="200" w:firstLine="640"/>
        <w:rPr>
          <w:rStyle w:val="fontstyle01"/>
          <w:rFonts w:hint="default"/>
        </w:rPr>
      </w:pPr>
      <w:r>
        <w:rPr>
          <w:rStyle w:val="fontstyle01"/>
          <w:rFonts w:hint="default"/>
        </w:rPr>
        <w:lastRenderedPageBreak/>
        <w:t>合同签订后</w:t>
      </w:r>
      <w:r>
        <w:rPr>
          <w:rStyle w:val="fontstyle01"/>
          <w:rFonts w:hint="default"/>
        </w:rPr>
        <w:t>30</w:t>
      </w:r>
      <w:r>
        <w:rPr>
          <w:rStyle w:val="fontstyle01"/>
          <w:rFonts w:hint="default"/>
        </w:rPr>
        <w:t>日内，产权方应将招标情况、相关合同文件报同级民政部门备案。乡镇（街道）</w:t>
      </w:r>
      <w:r>
        <w:rPr>
          <w:rStyle w:val="fontstyle01"/>
          <w:rFonts w:hint="default"/>
        </w:rPr>
        <w:t>所属养老机构</w:t>
      </w:r>
      <w:r>
        <w:rPr>
          <w:rStyle w:val="fontstyle01"/>
          <w:rFonts w:hint="default"/>
        </w:rPr>
        <w:t>报</w:t>
      </w:r>
      <w:r>
        <w:rPr>
          <w:rStyle w:val="fontstyle01"/>
          <w:rFonts w:hint="default"/>
        </w:rPr>
        <w:t>县级</w:t>
      </w:r>
      <w:r>
        <w:rPr>
          <w:rStyle w:val="fontstyle01"/>
          <w:rFonts w:hint="default"/>
        </w:rPr>
        <w:t>民政部门备案</w:t>
      </w:r>
      <w:r>
        <w:rPr>
          <w:rStyle w:val="fontstyle01"/>
          <w:rFonts w:hint="default"/>
        </w:rPr>
        <w:t>。</w:t>
      </w:r>
    </w:p>
    <w:p w:rsidR="00A466B4" w:rsidRDefault="003C39B2">
      <w:pPr>
        <w:spacing w:line="600" w:lineRule="exact"/>
        <w:ind w:firstLineChars="200" w:firstLine="643"/>
        <w:rPr>
          <w:rStyle w:val="fontstyle01"/>
          <w:rFonts w:hint="default"/>
        </w:rPr>
      </w:pPr>
      <w:r>
        <w:rPr>
          <w:rStyle w:val="fontstyle01"/>
          <w:rFonts w:hint="default"/>
          <w:b/>
        </w:rPr>
        <w:t>第十二条</w:t>
      </w:r>
      <w:r>
        <w:rPr>
          <w:rStyle w:val="fontstyle01"/>
          <w:rFonts w:hint="default"/>
          <w:b/>
        </w:rPr>
        <w:t xml:space="preserve"> </w:t>
      </w:r>
      <w:r>
        <w:rPr>
          <w:rStyle w:val="fontstyle01"/>
          <w:rFonts w:hint="default"/>
        </w:rPr>
        <w:t>合同期限最长不超过</w:t>
      </w:r>
      <w:r>
        <w:rPr>
          <w:rStyle w:val="fontstyle01"/>
          <w:rFonts w:hint="default"/>
        </w:rPr>
        <w:t>20</w:t>
      </w:r>
      <w:r>
        <w:rPr>
          <w:rStyle w:val="fontstyle01"/>
          <w:rFonts w:hint="default"/>
        </w:rPr>
        <w:t>年。</w:t>
      </w:r>
      <w:r>
        <w:rPr>
          <w:rFonts w:ascii="仿宋_GB2312" w:eastAsia="仿宋_GB2312" w:hAnsi="仿宋_GB2312" w:cs="仿宋_GB2312" w:hint="eastAsia"/>
          <w:sz w:val="32"/>
          <w:szCs w:val="32"/>
        </w:rPr>
        <w:t>由政府作为投资主体建设、购置的养老机构，应当按照行政事业资产出租出借有关规定，确定合同期限。</w:t>
      </w:r>
    </w:p>
    <w:p w:rsidR="00A466B4" w:rsidRDefault="00A466B4">
      <w:pPr>
        <w:spacing w:line="600" w:lineRule="exact"/>
        <w:jc w:val="center"/>
        <w:rPr>
          <w:rStyle w:val="fontstyle01"/>
          <w:rFonts w:ascii="黑体" w:eastAsia="黑体" w:hAnsi="黑体" w:hint="default"/>
        </w:rPr>
      </w:pPr>
    </w:p>
    <w:p w:rsidR="00A466B4" w:rsidRDefault="003C39B2">
      <w:pPr>
        <w:spacing w:line="600" w:lineRule="exact"/>
        <w:jc w:val="center"/>
        <w:rPr>
          <w:rStyle w:val="fontstyle01"/>
          <w:rFonts w:ascii="黑体" w:eastAsia="黑体" w:hAnsi="黑体" w:hint="default"/>
        </w:rPr>
      </w:pPr>
      <w:r>
        <w:rPr>
          <w:rStyle w:val="fontstyle01"/>
          <w:rFonts w:ascii="黑体" w:eastAsia="黑体" w:hAnsi="黑体" w:hint="default"/>
        </w:rPr>
        <w:t>第三章</w:t>
      </w:r>
      <w:r>
        <w:rPr>
          <w:rStyle w:val="fontstyle01"/>
          <w:rFonts w:ascii="黑体" w:eastAsia="黑体" w:hAnsi="黑体" w:hint="default"/>
        </w:rPr>
        <w:t xml:space="preserve">  </w:t>
      </w:r>
      <w:r>
        <w:rPr>
          <w:rStyle w:val="fontstyle01"/>
          <w:rFonts w:ascii="黑体" w:eastAsia="黑体" w:hAnsi="黑体" w:hint="default"/>
        </w:rPr>
        <w:t>运营责权</w:t>
      </w:r>
    </w:p>
    <w:p w:rsidR="00A466B4" w:rsidRDefault="00A466B4">
      <w:pPr>
        <w:spacing w:line="600" w:lineRule="exact"/>
        <w:jc w:val="center"/>
        <w:rPr>
          <w:rStyle w:val="fontstyle01"/>
          <w:rFonts w:ascii="黑体" w:eastAsia="黑体" w:hAnsi="黑体" w:hint="default"/>
        </w:rPr>
      </w:pPr>
    </w:p>
    <w:p w:rsidR="00A466B4" w:rsidRDefault="003C39B2">
      <w:pPr>
        <w:spacing w:line="600" w:lineRule="exact"/>
        <w:ind w:firstLineChars="200" w:firstLine="643"/>
        <w:rPr>
          <w:rStyle w:val="fontstyle01"/>
          <w:rFonts w:hint="default"/>
        </w:rPr>
      </w:pPr>
      <w:r>
        <w:rPr>
          <w:rFonts w:ascii="仿宋_GB2312" w:eastAsia="仿宋_GB2312" w:hint="eastAsia"/>
          <w:b/>
          <w:sz w:val="32"/>
          <w:szCs w:val="32"/>
        </w:rPr>
        <w:t>第十三条</w:t>
      </w:r>
      <w:r>
        <w:rPr>
          <w:rFonts w:ascii="仿宋_GB2312" w:eastAsia="仿宋_GB2312" w:hint="eastAsia"/>
          <w:sz w:val="32"/>
          <w:szCs w:val="32"/>
        </w:rPr>
        <w:t xml:space="preserve"> </w:t>
      </w:r>
      <w:r>
        <w:rPr>
          <w:rStyle w:val="fontstyle01"/>
          <w:rFonts w:hint="default"/>
        </w:rPr>
        <w:t>运营方应当按照合同约定，向产权方缴纳设施使用费</w:t>
      </w:r>
      <w:r>
        <w:rPr>
          <w:rStyle w:val="fontstyle01"/>
          <w:rFonts w:hint="default"/>
        </w:rPr>
        <w:t>(</w:t>
      </w:r>
      <w:r>
        <w:rPr>
          <w:rStyle w:val="fontstyle01"/>
          <w:rFonts w:hint="default"/>
        </w:rPr>
        <w:t>租金</w:t>
      </w:r>
      <w:r>
        <w:rPr>
          <w:rStyle w:val="fontstyle01"/>
          <w:rFonts w:hint="default"/>
        </w:rPr>
        <w:t>)</w:t>
      </w:r>
      <w:r>
        <w:rPr>
          <w:rStyle w:val="fontstyle01"/>
          <w:rFonts w:hint="default"/>
        </w:rPr>
        <w:t>。合同约定中有</w:t>
      </w:r>
      <w:r>
        <w:rPr>
          <w:rStyle w:val="fontstyle01"/>
          <w:rFonts w:hint="default"/>
        </w:rPr>
        <w:t>减免设施使用费</w:t>
      </w:r>
      <w:r>
        <w:rPr>
          <w:rStyle w:val="fontstyle01"/>
          <w:rFonts w:hint="default"/>
        </w:rPr>
        <w:t>(</w:t>
      </w:r>
      <w:r>
        <w:rPr>
          <w:rStyle w:val="fontstyle01"/>
          <w:rFonts w:hint="default"/>
        </w:rPr>
        <w:t>租金</w:t>
      </w:r>
      <w:r>
        <w:rPr>
          <w:rStyle w:val="fontstyle01"/>
          <w:rFonts w:hint="default"/>
        </w:rPr>
        <w:t>)</w:t>
      </w:r>
      <w:r>
        <w:rPr>
          <w:rStyle w:val="fontstyle01"/>
          <w:rFonts w:hint="default"/>
        </w:rPr>
        <w:t>规定的，应按约定年限减免。</w:t>
      </w:r>
      <w:r>
        <w:rPr>
          <w:rFonts w:ascii="仿宋_GB2312" w:eastAsia="仿宋_GB2312" w:hAnsi="仿宋_GB2312" w:cs="仿宋_GB2312" w:hint="eastAsia"/>
          <w:sz w:val="32"/>
          <w:szCs w:val="32"/>
        </w:rPr>
        <w:t>属于行政单位出租出借收入的，应按照政府非税收入管理和国库集中收缴制度的有关规定，在扣除相关税费后及时上缴国库，实行“收支两条线”管理；属于事业单位出租出借收入的，纳入单位预算，统一核算、统一管理</w:t>
      </w:r>
    </w:p>
    <w:p w:rsidR="00A466B4" w:rsidRDefault="003C39B2">
      <w:pPr>
        <w:spacing w:line="600" w:lineRule="exact"/>
        <w:ind w:firstLineChars="200" w:firstLine="643"/>
        <w:rPr>
          <w:rStyle w:val="fontstyle01"/>
          <w:rFonts w:hint="default"/>
        </w:rPr>
      </w:pPr>
      <w:r>
        <w:rPr>
          <w:rFonts w:ascii="仿宋_GB2312" w:eastAsia="仿宋_GB2312" w:hint="eastAsia"/>
          <w:b/>
          <w:sz w:val="32"/>
          <w:szCs w:val="32"/>
        </w:rPr>
        <w:t>第十四条</w:t>
      </w:r>
      <w:r>
        <w:rPr>
          <w:rFonts w:ascii="仿宋_GB2312" w:eastAsia="仿宋_GB2312" w:hint="eastAsia"/>
          <w:b/>
          <w:sz w:val="32"/>
          <w:szCs w:val="32"/>
        </w:rPr>
        <w:t xml:space="preserve"> </w:t>
      </w:r>
      <w:r>
        <w:rPr>
          <w:rStyle w:val="fontstyle01"/>
          <w:rFonts w:hint="default"/>
        </w:rPr>
        <w:t>运营方应当按照合同约</w:t>
      </w:r>
      <w:r>
        <w:rPr>
          <w:rStyle w:val="fontstyle01"/>
          <w:rFonts w:hint="default"/>
        </w:rPr>
        <w:t>定，向产权方缴纳风险保障金，并在财政部门的指导下，实行专款专用、专项核算。风险保障金由运营方以押金形式向产权方一次性缴纳，具体标准</w:t>
      </w:r>
      <w:r>
        <w:rPr>
          <w:rStyle w:val="fontstyle01"/>
          <w:rFonts w:hint="default"/>
        </w:rPr>
        <w:t>由产权方根据投资规模、基本养老服务对象接收数量、承租年限、经营回报和运营方初期投入等因素确定，并在合同中予以</w:t>
      </w:r>
      <w:r>
        <w:rPr>
          <w:rStyle w:val="fontstyle01"/>
          <w:rFonts w:hint="default"/>
        </w:rPr>
        <w:t>约定。</w:t>
      </w:r>
    </w:p>
    <w:p w:rsidR="00A466B4" w:rsidRDefault="003C39B2">
      <w:pPr>
        <w:spacing w:line="600" w:lineRule="exact"/>
        <w:ind w:firstLineChars="200" w:firstLine="640"/>
        <w:rPr>
          <w:rStyle w:val="fontstyle01"/>
          <w:rFonts w:hint="default"/>
        </w:rPr>
      </w:pPr>
      <w:r>
        <w:rPr>
          <w:rStyle w:val="fontstyle01"/>
          <w:rFonts w:hint="default"/>
        </w:rPr>
        <w:t>风险保障金主要用于运营方造成的设施设备异常损坏的赔偿，运</w:t>
      </w:r>
      <w:r>
        <w:rPr>
          <w:rStyle w:val="fontstyle01"/>
          <w:rFonts w:hint="default"/>
        </w:rPr>
        <w:t>营方异常退出的风险化解等。合同期限内，出现上述异常</w:t>
      </w:r>
      <w:r>
        <w:rPr>
          <w:rStyle w:val="fontstyle01"/>
          <w:rFonts w:hint="default"/>
        </w:rPr>
        <w:lastRenderedPageBreak/>
        <w:t>情况的，产权</w:t>
      </w:r>
      <w:r>
        <w:rPr>
          <w:rStyle w:val="fontstyle01"/>
          <w:rFonts w:hint="default"/>
        </w:rPr>
        <w:t>方履行相应财务手续后，有权从风险保障金中扣除相应数额；合同期满后，未出现上述异常情况的将予以全额退还。</w:t>
      </w:r>
    </w:p>
    <w:p w:rsidR="00A466B4" w:rsidRDefault="003C39B2">
      <w:pPr>
        <w:spacing w:line="600" w:lineRule="exact"/>
        <w:ind w:firstLineChars="200" w:firstLine="643"/>
        <w:rPr>
          <w:rStyle w:val="fontstyle01"/>
          <w:rFonts w:hint="default"/>
        </w:rPr>
      </w:pPr>
      <w:r>
        <w:rPr>
          <w:rStyle w:val="fontstyle01"/>
          <w:rFonts w:hint="default"/>
          <w:b/>
        </w:rPr>
        <w:t>第十五条</w:t>
      </w:r>
      <w:r>
        <w:rPr>
          <w:rStyle w:val="fontstyle01"/>
          <w:rFonts w:hint="default"/>
        </w:rPr>
        <w:t xml:space="preserve"> </w:t>
      </w:r>
      <w:r>
        <w:rPr>
          <w:rFonts w:ascii="仿宋_GB2312" w:eastAsia="仿宋_GB2312" w:hint="eastAsia"/>
          <w:sz w:val="32"/>
          <w:szCs w:val="32"/>
        </w:rPr>
        <w:t>运营方</w:t>
      </w:r>
      <w:r>
        <w:rPr>
          <w:rFonts w:ascii="仿宋_GB2312" w:eastAsia="仿宋_GB2312"/>
          <w:sz w:val="32"/>
          <w:szCs w:val="32"/>
        </w:rPr>
        <w:t>应按照合同约定</w:t>
      </w:r>
      <w:r>
        <w:rPr>
          <w:rFonts w:ascii="仿宋_GB2312" w:eastAsia="仿宋_GB2312" w:hint="eastAsia"/>
          <w:sz w:val="32"/>
          <w:szCs w:val="32"/>
        </w:rPr>
        <w:t>，</w:t>
      </w:r>
      <w:r>
        <w:rPr>
          <w:rFonts w:ascii="仿宋_GB2312" w:eastAsia="仿宋_GB2312"/>
          <w:sz w:val="32"/>
          <w:szCs w:val="32"/>
        </w:rPr>
        <w:t>优先保障政府兜底对象的</w:t>
      </w:r>
      <w:r>
        <w:rPr>
          <w:rFonts w:ascii="仿宋_GB2312" w:eastAsia="仿宋_GB2312" w:hint="eastAsia"/>
          <w:sz w:val="32"/>
          <w:szCs w:val="32"/>
        </w:rPr>
        <w:t>入住</w:t>
      </w:r>
      <w:r>
        <w:rPr>
          <w:rFonts w:ascii="仿宋_GB2312" w:eastAsia="仿宋_GB2312"/>
          <w:sz w:val="32"/>
          <w:szCs w:val="32"/>
        </w:rPr>
        <w:t>需求</w:t>
      </w:r>
      <w:r>
        <w:rPr>
          <w:rFonts w:ascii="仿宋_GB2312" w:eastAsia="仿宋_GB2312" w:hint="eastAsia"/>
          <w:sz w:val="32"/>
          <w:szCs w:val="32"/>
        </w:rPr>
        <w:t>。对</w:t>
      </w:r>
      <w:r>
        <w:rPr>
          <w:rFonts w:ascii="仿宋_GB2312" w:eastAsia="仿宋_GB2312"/>
          <w:sz w:val="32"/>
          <w:szCs w:val="32"/>
        </w:rPr>
        <w:t>收住的社会老年人，</w:t>
      </w:r>
      <w:r>
        <w:rPr>
          <w:rFonts w:ascii="仿宋_GB2312" w:eastAsia="仿宋_GB2312" w:hint="eastAsia"/>
          <w:sz w:val="32"/>
          <w:szCs w:val="32"/>
        </w:rPr>
        <w:t>依据</w:t>
      </w:r>
      <w:r>
        <w:rPr>
          <w:rFonts w:ascii="仿宋_GB2312" w:eastAsia="仿宋_GB2312"/>
          <w:sz w:val="32"/>
          <w:szCs w:val="32"/>
        </w:rPr>
        <w:t>国家和省有关规定，根据合同约定</w:t>
      </w:r>
      <w:r>
        <w:rPr>
          <w:rFonts w:ascii="仿宋_GB2312" w:eastAsia="仿宋_GB2312" w:hint="eastAsia"/>
          <w:sz w:val="32"/>
          <w:szCs w:val="32"/>
        </w:rPr>
        <w:t>合理</w:t>
      </w:r>
      <w:r>
        <w:rPr>
          <w:rFonts w:ascii="仿宋_GB2312" w:eastAsia="仿宋_GB2312"/>
          <w:sz w:val="32"/>
          <w:szCs w:val="32"/>
        </w:rPr>
        <w:t>确定收费价格</w:t>
      </w:r>
      <w:r>
        <w:rPr>
          <w:rFonts w:ascii="仿宋_GB2312" w:eastAsia="仿宋_GB2312" w:hint="eastAsia"/>
          <w:sz w:val="32"/>
          <w:szCs w:val="32"/>
        </w:rPr>
        <w:t>，在向同级民政、</w:t>
      </w:r>
      <w:r>
        <w:rPr>
          <w:rFonts w:ascii="仿宋_GB2312" w:eastAsia="仿宋_GB2312"/>
          <w:sz w:val="32"/>
          <w:szCs w:val="32"/>
        </w:rPr>
        <w:t>发改、财政</w:t>
      </w:r>
      <w:r>
        <w:rPr>
          <w:rFonts w:ascii="仿宋_GB2312" w:eastAsia="仿宋_GB2312" w:hint="eastAsia"/>
          <w:sz w:val="32"/>
          <w:szCs w:val="32"/>
        </w:rPr>
        <w:t>部门报备后实施。</w:t>
      </w:r>
      <w:r>
        <w:rPr>
          <w:rStyle w:val="fontstyle01"/>
          <w:rFonts w:hint="default"/>
        </w:rPr>
        <w:t>其中乡镇（街道）</w:t>
      </w:r>
      <w:r>
        <w:rPr>
          <w:rStyle w:val="fontstyle01"/>
          <w:rFonts w:hint="default"/>
        </w:rPr>
        <w:t>所属养老机构向县级</w:t>
      </w:r>
      <w:r>
        <w:rPr>
          <w:rStyle w:val="fontstyle01"/>
          <w:rFonts w:hint="default"/>
        </w:rPr>
        <w:t>民政部门报备</w:t>
      </w:r>
      <w:r>
        <w:rPr>
          <w:rStyle w:val="fontstyle01"/>
          <w:rFonts w:hint="default"/>
        </w:rPr>
        <w:t>。</w:t>
      </w:r>
    </w:p>
    <w:p w:rsidR="00A466B4" w:rsidRDefault="003C39B2">
      <w:pPr>
        <w:spacing w:line="600" w:lineRule="exact"/>
        <w:ind w:firstLineChars="200" w:firstLine="643"/>
      </w:pPr>
      <w:r>
        <w:rPr>
          <w:rStyle w:val="fontstyle01"/>
          <w:rFonts w:hint="default"/>
          <w:b/>
        </w:rPr>
        <w:t>第十六条</w:t>
      </w:r>
      <w:r>
        <w:rPr>
          <w:rStyle w:val="fontstyle01"/>
          <w:rFonts w:hint="default"/>
          <w:b/>
        </w:rPr>
        <w:t xml:space="preserve"> </w:t>
      </w:r>
      <w:r>
        <w:rPr>
          <w:rFonts w:ascii="仿宋_GB2312" w:eastAsia="仿宋_GB2312"/>
          <w:color w:val="000000"/>
          <w:sz w:val="32"/>
          <w:szCs w:val="32"/>
        </w:rPr>
        <w:t>运营方应当</w:t>
      </w:r>
      <w:r>
        <w:rPr>
          <w:rFonts w:ascii="仿宋_GB2312" w:eastAsia="仿宋_GB2312" w:hint="eastAsia"/>
          <w:color w:val="000000"/>
          <w:sz w:val="32"/>
          <w:szCs w:val="32"/>
        </w:rPr>
        <w:t>按</w:t>
      </w:r>
      <w:r>
        <w:rPr>
          <w:rFonts w:ascii="仿宋_GB2312" w:eastAsia="仿宋_GB2312"/>
          <w:color w:val="000000"/>
          <w:sz w:val="32"/>
          <w:szCs w:val="32"/>
        </w:rPr>
        <w:t>规定向</w:t>
      </w:r>
      <w:r>
        <w:rPr>
          <w:rFonts w:ascii="仿宋_GB2312" w:eastAsia="仿宋_GB2312" w:hint="eastAsia"/>
          <w:color w:val="000000"/>
          <w:sz w:val="32"/>
          <w:szCs w:val="32"/>
        </w:rPr>
        <w:t>所在地</w:t>
      </w:r>
      <w:r>
        <w:rPr>
          <w:rFonts w:ascii="仿宋_GB2312" w:eastAsia="仿宋_GB2312"/>
          <w:color w:val="000000"/>
          <w:sz w:val="32"/>
          <w:szCs w:val="32"/>
        </w:rPr>
        <w:t>民政部门备案，</w:t>
      </w:r>
      <w:r>
        <w:rPr>
          <w:rFonts w:ascii="仿宋_GB2312" w:eastAsia="仿宋_GB2312" w:hint="eastAsia"/>
          <w:color w:val="000000"/>
          <w:sz w:val="32"/>
          <w:szCs w:val="32"/>
        </w:rPr>
        <w:t>依照养老</w:t>
      </w:r>
      <w:r>
        <w:rPr>
          <w:rFonts w:ascii="仿宋_GB2312" w:eastAsia="仿宋_GB2312"/>
          <w:color w:val="000000"/>
          <w:sz w:val="32"/>
          <w:szCs w:val="32"/>
        </w:rPr>
        <w:t>服务有关标准和规范，建立健全安全管理、医疗卫生、餐饮服务、财务、档案、老年人能力评估等规章制度</w:t>
      </w:r>
      <w:r>
        <w:rPr>
          <w:rFonts w:ascii="仿宋_GB2312" w:eastAsia="仿宋_GB2312" w:hint="eastAsia"/>
          <w:color w:val="000000"/>
          <w:sz w:val="32"/>
          <w:szCs w:val="32"/>
        </w:rPr>
        <w:t>。</w:t>
      </w:r>
    </w:p>
    <w:p w:rsidR="00A466B4" w:rsidRDefault="003C39B2">
      <w:pPr>
        <w:spacing w:line="600" w:lineRule="exact"/>
        <w:ind w:firstLineChars="200" w:firstLine="643"/>
        <w:rPr>
          <w:rFonts w:ascii="仿宋_GB2312" w:eastAsia="仿宋_GB2312"/>
          <w:color w:val="000000"/>
          <w:sz w:val="32"/>
          <w:szCs w:val="32"/>
        </w:rPr>
      </w:pPr>
      <w:r>
        <w:rPr>
          <w:rStyle w:val="fontstyle01"/>
          <w:rFonts w:hint="default"/>
          <w:b/>
        </w:rPr>
        <w:t>第十七条</w:t>
      </w:r>
      <w:r>
        <w:rPr>
          <w:rStyle w:val="fontstyle01"/>
          <w:rFonts w:hint="default"/>
          <w:b/>
        </w:rPr>
        <w:t xml:space="preserve"> </w:t>
      </w:r>
      <w:r>
        <w:rPr>
          <w:rFonts w:ascii="仿宋_GB2312" w:eastAsia="仿宋_GB2312" w:hint="eastAsia"/>
          <w:color w:val="000000"/>
          <w:sz w:val="32"/>
          <w:szCs w:val="32"/>
        </w:rPr>
        <w:t>运营方要严格建立规范的财务管理制度，财务信息向社会公开，管理规范、收支有据、账目清楚。养老机构</w:t>
      </w:r>
      <w:r>
        <w:rPr>
          <w:rFonts w:ascii="仿宋_GB2312" w:eastAsia="仿宋_GB2312"/>
          <w:color w:val="000000"/>
          <w:sz w:val="32"/>
          <w:szCs w:val="32"/>
        </w:rPr>
        <w:t>在合同期间获得的财政奖补资金，</w:t>
      </w:r>
      <w:r>
        <w:rPr>
          <w:rFonts w:ascii="仿宋_GB2312" w:eastAsia="仿宋_GB2312" w:hAnsi="仿宋_GB2312" w:cs="仿宋_GB2312" w:hint="eastAsia"/>
          <w:sz w:val="32"/>
          <w:szCs w:val="32"/>
        </w:rPr>
        <w:t>应当按照资金使用管理有关规定，专账管理、专款使用。</w:t>
      </w:r>
      <w:r>
        <w:rPr>
          <w:rFonts w:ascii="仿宋_GB2312" w:eastAsia="仿宋_GB2312"/>
          <w:color w:val="000000"/>
          <w:sz w:val="32"/>
          <w:szCs w:val="32"/>
        </w:rPr>
        <w:br/>
      </w:r>
      <w:r>
        <w:rPr>
          <w:rFonts w:ascii="仿宋_GB2312" w:eastAsia="仿宋_GB2312" w:hint="eastAsia"/>
          <w:color w:val="000000"/>
          <w:sz w:val="32"/>
          <w:szCs w:val="32"/>
        </w:rPr>
        <w:t xml:space="preserve">    </w:t>
      </w:r>
      <w:r>
        <w:rPr>
          <w:rStyle w:val="fontstyle01"/>
          <w:rFonts w:hint="default"/>
          <w:b/>
        </w:rPr>
        <w:t>第十八条</w:t>
      </w:r>
      <w:r>
        <w:rPr>
          <w:rStyle w:val="fontstyle01"/>
          <w:rFonts w:hint="default"/>
          <w:b/>
        </w:rPr>
        <w:t xml:space="preserve"> </w:t>
      </w:r>
      <w:r>
        <w:rPr>
          <w:rFonts w:ascii="仿宋_GB2312" w:eastAsia="仿宋_GB2312"/>
          <w:color w:val="000000"/>
          <w:sz w:val="32"/>
          <w:szCs w:val="32"/>
        </w:rPr>
        <w:t>运营方在合同期内负责日常耗损性设施、设备的维护和修缮，独立承担运营过程中发生的债权债务和法律责任</w:t>
      </w:r>
      <w:r>
        <w:rPr>
          <w:rFonts w:ascii="仿宋_GB2312" w:eastAsia="仿宋_GB2312" w:hint="eastAsia"/>
          <w:color w:val="000000"/>
          <w:sz w:val="32"/>
          <w:szCs w:val="32"/>
        </w:rPr>
        <w:t>，</w:t>
      </w:r>
      <w:r>
        <w:rPr>
          <w:rFonts w:ascii="仿宋_GB2312" w:eastAsia="仿宋_GB2312"/>
          <w:color w:val="000000"/>
          <w:sz w:val="32"/>
          <w:szCs w:val="32"/>
        </w:rPr>
        <w:t>不得擅自出租、出借、处置国有资产，不得以国有资产进行抵押、融资、贷款、对外投资等</w:t>
      </w:r>
      <w:r>
        <w:rPr>
          <w:rFonts w:ascii="仿宋_GB2312" w:eastAsia="仿宋_GB2312" w:hint="eastAsia"/>
          <w:color w:val="000000"/>
          <w:sz w:val="32"/>
          <w:szCs w:val="32"/>
        </w:rPr>
        <w:t>行为</w:t>
      </w:r>
      <w:r>
        <w:rPr>
          <w:rFonts w:ascii="仿宋_GB2312" w:eastAsia="仿宋_GB2312"/>
          <w:color w:val="000000"/>
          <w:sz w:val="32"/>
          <w:szCs w:val="32"/>
        </w:rPr>
        <w:t>。</w:t>
      </w:r>
    </w:p>
    <w:p w:rsidR="00A466B4" w:rsidRDefault="003C39B2">
      <w:pPr>
        <w:spacing w:line="600" w:lineRule="exact"/>
        <w:ind w:firstLineChars="200" w:firstLine="643"/>
        <w:rPr>
          <w:rFonts w:ascii="仿宋_GB2312" w:eastAsia="仿宋_GB2312"/>
          <w:color w:val="000000"/>
          <w:sz w:val="32"/>
          <w:szCs w:val="32"/>
        </w:rPr>
      </w:pPr>
      <w:r>
        <w:rPr>
          <w:rFonts w:ascii="仿宋_GB2312" w:eastAsia="仿宋_GB2312"/>
          <w:b/>
          <w:color w:val="000000"/>
          <w:sz w:val="32"/>
          <w:szCs w:val="32"/>
        </w:rPr>
        <w:t>第十</w:t>
      </w:r>
      <w:r>
        <w:rPr>
          <w:rFonts w:ascii="仿宋_GB2312" w:eastAsia="仿宋_GB2312" w:hint="eastAsia"/>
          <w:b/>
          <w:color w:val="000000"/>
          <w:sz w:val="32"/>
          <w:szCs w:val="32"/>
        </w:rPr>
        <w:t>九</w:t>
      </w:r>
      <w:r>
        <w:rPr>
          <w:rFonts w:ascii="仿宋_GB2312" w:eastAsia="仿宋_GB2312"/>
          <w:b/>
          <w:color w:val="000000"/>
          <w:sz w:val="32"/>
          <w:szCs w:val="32"/>
        </w:rPr>
        <w:t>条</w:t>
      </w:r>
      <w:r>
        <w:rPr>
          <w:rFonts w:ascii="仿宋_GB2312" w:eastAsia="仿宋_GB2312"/>
          <w:color w:val="000000"/>
          <w:sz w:val="32"/>
          <w:szCs w:val="32"/>
        </w:rPr>
        <w:t xml:space="preserve"> </w:t>
      </w:r>
      <w:r>
        <w:rPr>
          <w:rFonts w:ascii="仿宋_GB2312" w:eastAsia="仿宋_GB2312"/>
          <w:color w:val="000000"/>
          <w:sz w:val="32"/>
          <w:szCs w:val="32"/>
        </w:rPr>
        <w:t>已经投入运营的</w:t>
      </w:r>
      <w:r>
        <w:rPr>
          <w:rFonts w:ascii="仿宋_GB2312" w:eastAsia="仿宋_GB2312"/>
          <w:color w:val="000000"/>
          <w:sz w:val="32"/>
          <w:szCs w:val="32"/>
        </w:rPr>
        <w:t>公办</w:t>
      </w:r>
      <w:r>
        <w:rPr>
          <w:rFonts w:ascii="仿宋_GB2312" w:eastAsia="仿宋_GB2312" w:hint="eastAsia"/>
          <w:color w:val="000000"/>
          <w:sz w:val="32"/>
          <w:szCs w:val="32"/>
        </w:rPr>
        <w:t>机构</w:t>
      </w:r>
      <w:r>
        <w:rPr>
          <w:rFonts w:ascii="仿宋_GB2312" w:eastAsia="仿宋_GB2312"/>
          <w:color w:val="000000"/>
          <w:sz w:val="32"/>
          <w:szCs w:val="32"/>
        </w:rPr>
        <w:t>实行公建民营，运营方应确保集中供养老年人的居住环境、供养水平、服务质量不低于公建民营前水平。</w:t>
      </w:r>
    </w:p>
    <w:p w:rsidR="00A466B4" w:rsidRDefault="003C39B2">
      <w:pPr>
        <w:spacing w:line="600" w:lineRule="exact"/>
        <w:ind w:firstLineChars="200" w:firstLine="643"/>
        <w:rPr>
          <w:rFonts w:ascii="仿宋_GB2312" w:eastAsia="仿宋_GB2312"/>
          <w:color w:val="000000"/>
          <w:sz w:val="32"/>
          <w:szCs w:val="32"/>
        </w:rPr>
      </w:pPr>
      <w:r>
        <w:rPr>
          <w:rStyle w:val="fontstyle01"/>
          <w:rFonts w:hint="default"/>
          <w:b/>
        </w:rPr>
        <w:lastRenderedPageBreak/>
        <w:t>第二十条</w:t>
      </w:r>
      <w:r>
        <w:rPr>
          <w:rStyle w:val="fontstyle01"/>
          <w:rFonts w:hint="default"/>
          <w:b/>
        </w:rPr>
        <w:t xml:space="preserve"> </w:t>
      </w:r>
      <w:r>
        <w:rPr>
          <w:rFonts w:ascii="仿宋_GB2312" w:eastAsia="仿宋_GB2312" w:hint="eastAsia"/>
          <w:color w:val="000000"/>
          <w:sz w:val="32"/>
          <w:szCs w:val="32"/>
        </w:rPr>
        <w:t>严禁运营方在服务中发生虐老欺老等行为，严禁发生收取保证金、办理会员卡和推销金融产品等行为，切实维护</w:t>
      </w:r>
      <w:r>
        <w:rPr>
          <w:rFonts w:ascii="仿宋_GB2312" w:eastAsia="仿宋_GB2312"/>
          <w:color w:val="000000"/>
          <w:sz w:val="32"/>
          <w:szCs w:val="32"/>
        </w:rPr>
        <w:t>广大老年人合法权益。</w:t>
      </w:r>
    </w:p>
    <w:p w:rsidR="00A466B4" w:rsidRDefault="003C39B2">
      <w:pPr>
        <w:spacing w:line="600" w:lineRule="exact"/>
        <w:ind w:firstLineChars="200" w:firstLine="643"/>
        <w:rPr>
          <w:rFonts w:ascii="仿宋_GB2312" w:eastAsia="仿宋_GB2312"/>
          <w:color w:val="000000"/>
          <w:sz w:val="32"/>
          <w:szCs w:val="32"/>
        </w:rPr>
      </w:pPr>
      <w:r>
        <w:rPr>
          <w:rStyle w:val="fontstyle01"/>
          <w:rFonts w:hint="default"/>
          <w:b/>
        </w:rPr>
        <w:t>第二十一条</w:t>
      </w:r>
      <w:r>
        <w:rPr>
          <w:rStyle w:val="fontstyle01"/>
          <w:rFonts w:hint="default"/>
          <w:b/>
        </w:rPr>
        <w:t xml:space="preserve"> </w:t>
      </w:r>
      <w:r>
        <w:rPr>
          <w:rFonts w:ascii="仿宋_GB2312" w:eastAsia="仿宋_GB2312"/>
          <w:color w:val="000000"/>
          <w:sz w:val="32"/>
          <w:szCs w:val="32"/>
        </w:rPr>
        <w:t>运营方可利用自身资源及服务优势，辐射周边社区</w:t>
      </w:r>
      <w:r>
        <w:rPr>
          <w:rFonts w:ascii="仿宋_GB2312" w:eastAsia="仿宋_GB2312" w:hint="eastAsia"/>
          <w:color w:val="000000"/>
          <w:sz w:val="32"/>
          <w:szCs w:val="32"/>
        </w:rPr>
        <w:t>和</w:t>
      </w:r>
      <w:r>
        <w:rPr>
          <w:rFonts w:ascii="仿宋_GB2312" w:eastAsia="仿宋_GB2312"/>
          <w:color w:val="000000"/>
          <w:sz w:val="32"/>
          <w:szCs w:val="32"/>
        </w:rPr>
        <w:t>村</w:t>
      </w:r>
      <w:r>
        <w:rPr>
          <w:rFonts w:ascii="仿宋_GB2312" w:eastAsia="仿宋_GB2312" w:hint="eastAsia"/>
          <w:color w:val="000000"/>
          <w:sz w:val="32"/>
          <w:szCs w:val="32"/>
        </w:rPr>
        <w:t>（居）</w:t>
      </w:r>
      <w:r>
        <w:rPr>
          <w:rFonts w:ascii="仿宋_GB2312" w:eastAsia="仿宋_GB2312"/>
          <w:color w:val="000000"/>
          <w:sz w:val="32"/>
          <w:szCs w:val="32"/>
        </w:rPr>
        <w:t>，为居家老年人提供便捷可及的养老服务</w:t>
      </w:r>
      <w:r>
        <w:rPr>
          <w:rFonts w:ascii="仿宋_GB2312" w:eastAsia="仿宋_GB2312" w:hint="eastAsia"/>
          <w:color w:val="000000"/>
          <w:sz w:val="32"/>
          <w:szCs w:val="32"/>
        </w:rPr>
        <w:t>，鼓励连锁运营社区</w:t>
      </w:r>
      <w:r>
        <w:rPr>
          <w:rFonts w:ascii="仿宋_GB2312" w:eastAsia="仿宋_GB2312"/>
          <w:color w:val="000000"/>
          <w:sz w:val="32"/>
          <w:szCs w:val="32"/>
        </w:rPr>
        <w:t>老年人日间照料</w:t>
      </w:r>
      <w:r>
        <w:rPr>
          <w:rFonts w:ascii="仿宋_GB2312" w:eastAsia="仿宋_GB2312" w:hint="eastAsia"/>
          <w:color w:val="000000"/>
          <w:sz w:val="32"/>
          <w:szCs w:val="32"/>
        </w:rPr>
        <w:t>中心</w:t>
      </w:r>
      <w:r>
        <w:rPr>
          <w:rFonts w:ascii="仿宋_GB2312" w:eastAsia="仿宋_GB2312"/>
          <w:color w:val="000000"/>
          <w:sz w:val="32"/>
          <w:szCs w:val="32"/>
        </w:rPr>
        <w:t>、农村幸福院</w:t>
      </w:r>
      <w:r>
        <w:rPr>
          <w:rFonts w:ascii="仿宋_GB2312" w:eastAsia="仿宋_GB2312" w:hint="eastAsia"/>
          <w:color w:val="000000"/>
          <w:sz w:val="32"/>
          <w:szCs w:val="32"/>
        </w:rPr>
        <w:t>等</w:t>
      </w:r>
      <w:r>
        <w:rPr>
          <w:rFonts w:ascii="仿宋_GB2312" w:eastAsia="仿宋_GB2312"/>
          <w:color w:val="000000"/>
          <w:sz w:val="32"/>
          <w:szCs w:val="32"/>
        </w:rPr>
        <w:t>设施。</w:t>
      </w:r>
    </w:p>
    <w:p w:rsidR="00A466B4" w:rsidRDefault="003C39B2">
      <w:pPr>
        <w:spacing w:line="600" w:lineRule="exact"/>
        <w:ind w:firstLineChars="200" w:firstLine="643"/>
        <w:rPr>
          <w:rFonts w:ascii="仿宋_GB2312" w:eastAsia="仿宋_GB2312"/>
          <w:sz w:val="32"/>
          <w:szCs w:val="32"/>
        </w:rPr>
      </w:pPr>
      <w:r>
        <w:rPr>
          <w:rFonts w:ascii="仿宋_GB2312" w:eastAsia="仿宋_GB2312" w:hint="eastAsia"/>
          <w:b/>
          <w:sz w:val="32"/>
          <w:szCs w:val="32"/>
        </w:rPr>
        <w:t>第二十二</w:t>
      </w:r>
      <w:r>
        <w:rPr>
          <w:rFonts w:ascii="仿宋_GB2312" w:eastAsia="仿宋_GB2312"/>
          <w:b/>
          <w:sz w:val="32"/>
          <w:szCs w:val="32"/>
        </w:rPr>
        <w:t>条</w:t>
      </w:r>
      <w:r>
        <w:rPr>
          <w:rFonts w:ascii="仿宋_GB2312" w:eastAsia="仿宋_GB2312"/>
          <w:sz w:val="32"/>
          <w:szCs w:val="32"/>
        </w:rPr>
        <w:t xml:space="preserve"> </w:t>
      </w:r>
      <w:r>
        <w:rPr>
          <w:rFonts w:ascii="仿宋_GB2312" w:eastAsia="仿宋_GB2312" w:hAnsi="仿宋_GB2312" w:cs="仿宋_GB2312" w:hint="eastAsia"/>
          <w:sz w:val="32"/>
          <w:szCs w:val="32"/>
        </w:rPr>
        <w:t>运营方在运营期间，可按有关规定申请或享受各项补贴、优惠扶持政策。</w:t>
      </w:r>
    </w:p>
    <w:p w:rsidR="00A466B4" w:rsidRDefault="00A466B4">
      <w:pPr>
        <w:spacing w:line="600" w:lineRule="exact"/>
        <w:ind w:firstLineChars="200" w:firstLine="640"/>
        <w:rPr>
          <w:rFonts w:ascii="仿宋_GB2312" w:eastAsia="仿宋_GB2312"/>
          <w:sz w:val="32"/>
          <w:szCs w:val="32"/>
        </w:rPr>
      </w:pPr>
    </w:p>
    <w:p w:rsidR="00A466B4" w:rsidRDefault="003C39B2">
      <w:pPr>
        <w:spacing w:line="60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w:t>
      </w:r>
      <w:r>
        <w:rPr>
          <w:rFonts w:ascii="黑体" w:eastAsia="黑体" w:hAnsi="黑体" w:hint="eastAsia"/>
          <w:sz w:val="32"/>
          <w:szCs w:val="32"/>
        </w:rPr>
        <w:t>监督管理</w:t>
      </w:r>
    </w:p>
    <w:p w:rsidR="00A466B4" w:rsidRDefault="00A466B4">
      <w:pPr>
        <w:spacing w:line="600" w:lineRule="exact"/>
        <w:ind w:firstLineChars="200" w:firstLine="640"/>
        <w:rPr>
          <w:rFonts w:ascii="仿宋_GB2312" w:eastAsia="仿宋_GB2312"/>
          <w:sz w:val="32"/>
          <w:szCs w:val="32"/>
        </w:rPr>
      </w:pPr>
    </w:p>
    <w:p w:rsidR="00A466B4" w:rsidRDefault="003C39B2">
      <w:pPr>
        <w:spacing w:line="600" w:lineRule="exact"/>
        <w:ind w:firstLineChars="200" w:firstLine="643"/>
        <w:rPr>
          <w:rFonts w:ascii="仿宋_GB2312" w:eastAsia="仿宋_GB2312"/>
          <w:color w:val="000000"/>
          <w:sz w:val="32"/>
          <w:szCs w:val="32"/>
        </w:rPr>
      </w:pPr>
      <w:r>
        <w:rPr>
          <w:rStyle w:val="fontstyle01"/>
          <w:rFonts w:hint="default"/>
          <w:b/>
        </w:rPr>
        <w:t>第二十三条</w:t>
      </w:r>
      <w:r>
        <w:rPr>
          <w:rStyle w:val="fontstyle01"/>
          <w:rFonts w:hint="default"/>
          <w:b/>
        </w:rPr>
        <w:t xml:space="preserve"> </w:t>
      </w:r>
      <w:r>
        <w:rPr>
          <w:rFonts w:ascii="仿宋_GB2312" w:eastAsia="仿宋_GB2312"/>
          <w:color w:val="000000"/>
          <w:sz w:val="32"/>
          <w:szCs w:val="32"/>
        </w:rPr>
        <w:t>运营方应当于每年</w:t>
      </w:r>
      <w:r>
        <w:rPr>
          <w:rFonts w:ascii="仿宋_GB2312" w:eastAsia="仿宋_GB2312"/>
          <w:color w:val="000000"/>
          <w:sz w:val="32"/>
          <w:szCs w:val="32"/>
        </w:rPr>
        <w:t>1</w:t>
      </w:r>
      <w:r>
        <w:rPr>
          <w:rFonts w:ascii="仿宋_GB2312" w:eastAsia="仿宋_GB2312"/>
          <w:color w:val="000000"/>
          <w:sz w:val="32"/>
          <w:szCs w:val="32"/>
        </w:rPr>
        <w:t>月</w:t>
      </w:r>
      <w:r>
        <w:rPr>
          <w:rFonts w:ascii="仿宋_GB2312" w:eastAsia="仿宋_GB2312"/>
          <w:color w:val="000000"/>
          <w:sz w:val="32"/>
          <w:szCs w:val="32"/>
        </w:rPr>
        <w:t>31</w:t>
      </w:r>
      <w:r>
        <w:rPr>
          <w:rFonts w:ascii="仿宋_GB2312" w:eastAsia="仿宋_GB2312"/>
          <w:color w:val="000000"/>
          <w:sz w:val="32"/>
          <w:szCs w:val="32"/>
        </w:rPr>
        <w:t>日前</w:t>
      </w:r>
      <w:r>
        <w:rPr>
          <w:rFonts w:ascii="仿宋_GB2312" w:eastAsia="仿宋_GB2312" w:hint="eastAsia"/>
          <w:color w:val="000000"/>
          <w:sz w:val="32"/>
          <w:szCs w:val="32"/>
        </w:rPr>
        <w:t>，</w:t>
      </w:r>
      <w:r>
        <w:rPr>
          <w:rFonts w:ascii="仿宋_GB2312" w:eastAsia="仿宋_GB2312"/>
          <w:color w:val="000000"/>
          <w:sz w:val="32"/>
          <w:szCs w:val="32"/>
        </w:rPr>
        <w:t>向所属民政部门提交上年度工作报告和会计师事务所出具的年度审计报告。年度工作报告内容包括服务范围、服务对象、服务质量、运营管理、经营收支等情况。</w:t>
      </w:r>
    </w:p>
    <w:p w:rsidR="00A466B4" w:rsidRDefault="003C39B2">
      <w:pPr>
        <w:spacing w:line="600" w:lineRule="exact"/>
        <w:ind w:firstLineChars="200" w:firstLine="643"/>
        <w:rPr>
          <w:rFonts w:ascii="仿宋_GB2312" w:eastAsia="仿宋_GB2312"/>
          <w:sz w:val="32"/>
          <w:szCs w:val="32"/>
        </w:rPr>
      </w:pPr>
      <w:r>
        <w:rPr>
          <w:rFonts w:ascii="仿宋_GB2312" w:eastAsia="仿宋_GB2312" w:hint="eastAsia"/>
          <w:b/>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产权方应将全部资产进行清产核资、造册登记，加强对</w:t>
      </w:r>
      <w:r>
        <w:rPr>
          <w:rFonts w:ascii="仿宋_GB2312" w:eastAsia="仿宋_GB2312"/>
          <w:color w:val="000000"/>
          <w:sz w:val="32"/>
          <w:szCs w:val="32"/>
        </w:rPr>
        <w:t>国有资产</w:t>
      </w:r>
      <w:r>
        <w:rPr>
          <w:rFonts w:ascii="仿宋_GB2312" w:eastAsia="仿宋_GB2312" w:hint="eastAsia"/>
          <w:color w:val="000000"/>
          <w:sz w:val="32"/>
          <w:szCs w:val="32"/>
        </w:rPr>
        <w:t>的日常</w:t>
      </w:r>
      <w:r>
        <w:rPr>
          <w:rFonts w:ascii="仿宋_GB2312" w:eastAsia="仿宋_GB2312"/>
          <w:color w:val="000000"/>
          <w:sz w:val="32"/>
          <w:szCs w:val="32"/>
        </w:rPr>
        <w:t>监管</w:t>
      </w:r>
      <w:r>
        <w:rPr>
          <w:rFonts w:ascii="仿宋_GB2312" w:eastAsia="仿宋_GB2312" w:hint="eastAsia"/>
          <w:color w:val="000000"/>
          <w:sz w:val="32"/>
          <w:szCs w:val="32"/>
        </w:rPr>
        <w:t>。</w:t>
      </w:r>
      <w:r>
        <w:rPr>
          <w:rFonts w:ascii="仿宋_GB2312" w:eastAsia="仿宋_GB2312" w:hint="eastAsia"/>
          <w:sz w:val="32"/>
          <w:szCs w:val="32"/>
        </w:rPr>
        <w:t>要制定运营方异常退出时的风险防控应急预案，确保妥善安置入住对象，并做好善后事宜。</w:t>
      </w:r>
    </w:p>
    <w:p w:rsidR="00A466B4" w:rsidRDefault="003C39B2">
      <w:pPr>
        <w:spacing w:line="600" w:lineRule="exact"/>
        <w:ind w:firstLineChars="200" w:firstLine="643"/>
        <w:rPr>
          <w:rFonts w:ascii="仿宋_GB2312" w:eastAsia="仿宋_GB2312"/>
          <w:sz w:val="32"/>
          <w:szCs w:val="32"/>
        </w:rPr>
      </w:pPr>
      <w:r>
        <w:rPr>
          <w:rFonts w:ascii="仿宋_GB2312" w:eastAsia="仿宋_GB2312" w:hint="eastAsia"/>
          <w:b/>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民政部门应采取</w:t>
      </w:r>
      <w:r>
        <w:rPr>
          <w:rFonts w:ascii="仿宋_GB2312" w:eastAsia="仿宋_GB2312"/>
          <w:sz w:val="32"/>
          <w:szCs w:val="32"/>
        </w:rPr>
        <w:t>委托第三方等方式，</w:t>
      </w:r>
      <w:r>
        <w:rPr>
          <w:rFonts w:ascii="仿宋_GB2312" w:eastAsia="仿宋_GB2312" w:hint="eastAsia"/>
          <w:sz w:val="32"/>
          <w:szCs w:val="32"/>
        </w:rPr>
        <w:t>定期对公建民营养老机构内部管理、收费标准、服务质量、老年人满意度等内容开展评估。评估不合格的，责令其整改；整改仍不合格的，解除合同。</w:t>
      </w:r>
    </w:p>
    <w:p w:rsidR="00A466B4" w:rsidRDefault="003C39B2">
      <w:pPr>
        <w:spacing w:line="600" w:lineRule="exact"/>
        <w:ind w:firstLineChars="200" w:firstLine="643"/>
        <w:rPr>
          <w:rFonts w:ascii="仿宋_GB2312" w:eastAsia="仿宋_GB2312"/>
          <w:sz w:val="32"/>
          <w:szCs w:val="32"/>
        </w:rPr>
      </w:pPr>
      <w:r>
        <w:rPr>
          <w:rFonts w:ascii="仿宋_GB2312" w:eastAsia="仿宋_GB2312" w:hint="eastAsia"/>
          <w:b/>
          <w:sz w:val="32"/>
          <w:szCs w:val="32"/>
        </w:rPr>
        <w:lastRenderedPageBreak/>
        <w:t>第二十六条</w:t>
      </w:r>
      <w:r>
        <w:rPr>
          <w:rFonts w:ascii="仿宋_GB2312" w:eastAsia="仿宋_GB2312" w:hint="eastAsia"/>
          <w:sz w:val="32"/>
          <w:szCs w:val="32"/>
        </w:rPr>
        <w:t xml:space="preserve"> </w:t>
      </w:r>
      <w:r>
        <w:rPr>
          <w:rFonts w:ascii="仿宋_GB2312" w:eastAsia="仿宋_GB2312" w:hint="eastAsia"/>
          <w:sz w:val="32"/>
          <w:szCs w:val="32"/>
        </w:rPr>
        <w:t>对具有下列情形之一的，各级民政部门及产权方有权责令运营方限期整改；情节严重的，应当解除合同，并依法移交有关部门追究责任。</w:t>
      </w:r>
    </w:p>
    <w:p w:rsidR="00A466B4" w:rsidRDefault="003C39B2">
      <w:pPr>
        <w:spacing w:line="600" w:lineRule="exact"/>
        <w:ind w:firstLineChars="200" w:firstLine="640"/>
        <w:rPr>
          <w:rFonts w:ascii="仿宋_GB2312" w:eastAsia="仿宋_GB2312"/>
          <w:sz w:val="32"/>
          <w:szCs w:val="32"/>
        </w:rPr>
      </w:pPr>
      <w:r>
        <w:rPr>
          <w:rFonts w:ascii="仿宋_GB2312" w:eastAsia="仿宋_GB2312" w:hint="eastAsia"/>
          <w:sz w:val="32"/>
          <w:szCs w:val="32"/>
        </w:rPr>
        <w:t>（一）未经产权方同意，擅自改变经营范围，擅自变更法定代表人或运营方的；</w:t>
      </w:r>
    </w:p>
    <w:p w:rsidR="00A466B4" w:rsidRDefault="003C39B2">
      <w:pPr>
        <w:spacing w:line="600" w:lineRule="exact"/>
        <w:ind w:firstLineChars="200" w:firstLine="640"/>
        <w:rPr>
          <w:rFonts w:ascii="仿宋_GB2312" w:eastAsia="仿宋_GB2312"/>
          <w:sz w:val="32"/>
          <w:szCs w:val="32"/>
        </w:rPr>
      </w:pPr>
      <w:r>
        <w:rPr>
          <w:rFonts w:ascii="仿宋_GB2312" w:eastAsia="仿宋_GB2312" w:hint="eastAsia"/>
          <w:sz w:val="32"/>
          <w:szCs w:val="32"/>
        </w:rPr>
        <w:t>（二）损毁设施或改变设施用途的，无法保障养老机构设施、设备正常运转的；</w:t>
      </w:r>
    </w:p>
    <w:p w:rsidR="00A466B4" w:rsidRDefault="003C39B2">
      <w:pPr>
        <w:spacing w:line="600" w:lineRule="exact"/>
        <w:ind w:firstLineChars="200" w:firstLine="640"/>
        <w:rPr>
          <w:rFonts w:ascii="仿宋_GB2312" w:eastAsia="仿宋_GB2312"/>
          <w:sz w:val="32"/>
          <w:szCs w:val="32"/>
        </w:rPr>
      </w:pPr>
      <w:r>
        <w:rPr>
          <w:rFonts w:ascii="仿宋_GB2312" w:eastAsia="仿宋_GB2312" w:hint="eastAsia"/>
          <w:sz w:val="32"/>
          <w:szCs w:val="32"/>
        </w:rPr>
        <w:t>（三）养老服务评估不合格且整改不到位的；</w:t>
      </w:r>
    </w:p>
    <w:p w:rsidR="00A466B4" w:rsidRDefault="003C39B2">
      <w:pPr>
        <w:spacing w:line="600" w:lineRule="exact"/>
        <w:ind w:firstLineChars="200" w:firstLine="640"/>
        <w:rPr>
          <w:rFonts w:ascii="仿宋_GB2312" w:eastAsia="仿宋_GB2312"/>
          <w:sz w:val="32"/>
          <w:szCs w:val="32"/>
        </w:rPr>
      </w:pPr>
      <w:r>
        <w:rPr>
          <w:rFonts w:ascii="仿宋_GB2312" w:eastAsia="仿宋_GB2312" w:hint="eastAsia"/>
          <w:sz w:val="32"/>
          <w:szCs w:val="32"/>
        </w:rPr>
        <w:t>（四）歧视、侮辱、虐待老年人的；</w:t>
      </w:r>
    </w:p>
    <w:p w:rsidR="00A466B4" w:rsidRDefault="003C39B2">
      <w:pPr>
        <w:spacing w:line="600" w:lineRule="exact"/>
        <w:ind w:firstLineChars="200" w:firstLine="640"/>
        <w:rPr>
          <w:rFonts w:ascii="仿宋_GB2312" w:eastAsia="仿宋_GB2312"/>
          <w:sz w:val="32"/>
          <w:szCs w:val="32"/>
        </w:rPr>
      </w:pPr>
      <w:r>
        <w:rPr>
          <w:rFonts w:ascii="仿宋_GB2312" w:eastAsia="仿宋_GB2312" w:hint="eastAsia"/>
          <w:sz w:val="32"/>
          <w:szCs w:val="32"/>
        </w:rPr>
        <w:t>（五）发生重大安全事故、医疗和卫生防疫事故、食品安全事故的。</w:t>
      </w:r>
    </w:p>
    <w:p w:rsidR="00A466B4" w:rsidRDefault="003C39B2">
      <w:pPr>
        <w:spacing w:line="600" w:lineRule="exact"/>
        <w:ind w:firstLineChars="200" w:firstLine="640"/>
        <w:rPr>
          <w:rFonts w:ascii="仿宋_GB2312" w:eastAsia="仿宋_GB2312"/>
          <w:sz w:val="32"/>
          <w:szCs w:val="32"/>
        </w:rPr>
      </w:pPr>
      <w:r>
        <w:rPr>
          <w:rFonts w:ascii="仿宋_GB2312" w:eastAsia="仿宋_GB2312" w:hint="eastAsia"/>
          <w:sz w:val="32"/>
          <w:szCs w:val="32"/>
        </w:rPr>
        <w:t>（六）违反合同约定的解约条款；</w:t>
      </w:r>
    </w:p>
    <w:p w:rsidR="00A466B4" w:rsidRDefault="003C39B2">
      <w:pPr>
        <w:spacing w:line="600" w:lineRule="exact"/>
        <w:ind w:firstLineChars="200" w:firstLine="640"/>
        <w:rPr>
          <w:rFonts w:ascii="仿宋_GB2312" w:eastAsia="仿宋_GB2312"/>
          <w:sz w:val="32"/>
          <w:szCs w:val="32"/>
        </w:rPr>
      </w:pPr>
      <w:r>
        <w:rPr>
          <w:rFonts w:ascii="仿宋_GB2312" w:eastAsia="仿宋_GB2312" w:hint="eastAsia"/>
          <w:sz w:val="32"/>
          <w:szCs w:val="32"/>
        </w:rPr>
        <w:t>（七）</w:t>
      </w:r>
      <w:r>
        <w:rPr>
          <w:rFonts w:ascii="仿宋_GB2312" w:eastAsia="仿宋_GB2312" w:hAnsi="仿宋_GB2312" w:cs="仿宋_GB2312" w:hint="eastAsia"/>
          <w:sz w:val="32"/>
          <w:szCs w:val="32"/>
        </w:rPr>
        <w:t>违规使用、挪用财政奖补资金的；</w:t>
      </w:r>
    </w:p>
    <w:p w:rsidR="00A466B4" w:rsidRDefault="003C39B2">
      <w:pPr>
        <w:spacing w:line="600" w:lineRule="exact"/>
        <w:ind w:firstLineChars="200" w:firstLine="640"/>
        <w:rPr>
          <w:rFonts w:ascii="仿宋_GB2312" w:eastAsia="仿宋_GB2312"/>
          <w:sz w:val="32"/>
          <w:szCs w:val="32"/>
        </w:rPr>
      </w:pPr>
      <w:r>
        <w:rPr>
          <w:rFonts w:ascii="仿宋_GB2312" w:eastAsia="仿宋_GB2312" w:hint="eastAsia"/>
          <w:sz w:val="32"/>
          <w:szCs w:val="32"/>
        </w:rPr>
        <w:t>（八</w:t>
      </w:r>
      <w:r>
        <w:rPr>
          <w:rFonts w:ascii="仿宋_GB2312" w:eastAsia="仿宋_GB2312" w:hint="eastAsia"/>
          <w:sz w:val="32"/>
          <w:szCs w:val="32"/>
        </w:rPr>
        <w:t>）违反国家法律法规的其他形式。</w:t>
      </w:r>
    </w:p>
    <w:p w:rsidR="00A466B4" w:rsidRDefault="003C39B2">
      <w:pPr>
        <w:spacing w:line="600" w:lineRule="exact"/>
        <w:ind w:firstLineChars="200" w:firstLine="643"/>
        <w:rPr>
          <w:rFonts w:ascii="仿宋_GB2312" w:eastAsia="仿宋_GB2312"/>
          <w:sz w:val="32"/>
          <w:szCs w:val="32"/>
        </w:rPr>
      </w:pPr>
      <w:r>
        <w:rPr>
          <w:rFonts w:ascii="仿宋_GB2312" w:eastAsia="仿宋_GB2312" w:hint="eastAsia"/>
          <w:b/>
          <w:sz w:val="32"/>
          <w:szCs w:val="32"/>
        </w:rPr>
        <w:t>第二十七条</w:t>
      </w:r>
      <w:r>
        <w:rPr>
          <w:rFonts w:ascii="仿宋_GB2312" w:eastAsia="仿宋_GB2312" w:hint="eastAsia"/>
          <w:b/>
          <w:sz w:val="32"/>
          <w:szCs w:val="32"/>
        </w:rPr>
        <w:t xml:space="preserve"> </w:t>
      </w:r>
      <w:r>
        <w:rPr>
          <w:rFonts w:ascii="仿宋_GB2312" w:eastAsia="仿宋_GB2312" w:hint="eastAsia"/>
          <w:sz w:val="32"/>
          <w:szCs w:val="32"/>
        </w:rPr>
        <w:t>变更或终止公建民营合同的，运营方应与产权方进行事前协商。</w:t>
      </w:r>
    </w:p>
    <w:p w:rsidR="00A466B4" w:rsidRDefault="003C39B2">
      <w:pPr>
        <w:spacing w:line="600" w:lineRule="exact"/>
        <w:ind w:firstLineChars="200" w:firstLine="640"/>
        <w:rPr>
          <w:rFonts w:ascii="仿宋_GB2312" w:eastAsia="仿宋_GB2312"/>
          <w:sz w:val="32"/>
          <w:szCs w:val="32"/>
        </w:rPr>
      </w:pPr>
      <w:r>
        <w:rPr>
          <w:rFonts w:ascii="仿宋_GB2312" w:eastAsia="仿宋_GB2312" w:hint="eastAsia"/>
          <w:sz w:val="32"/>
          <w:szCs w:val="32"/>
        </w:rPr>
        <w:t>变更合同的，申请</w:t>
      </w:r>
      <w:r>
        <w:rPr>
          <w:rFonts w:ascii="仿宋_GB2312" w:eastAsia="仿宋_GB2312"/>
          <w:sz w:val="32"/>
          <w:szCs w:val="32"/>
        </w:rPr>
        <w:t>变更</w:t>
      </w:r>
      <w:r>
        <w:rPr>
          <w:rFonts w:ascii="仿宋_GB2312" w:eastAsia="仿宋_GB2312" w:hint="eastAsia"/>
          <w:sz w:val="32"/>
          <w:szCs w:val="32"/>
        </w:rPr>
        <w:t>一方应当提前</w:t>
      </w:r>
      <w:r>
        <w:rPr>
          <w:rFonts w:ascii="仿宋_GB2312" w:eastAsia="仿宋_GB2312" w:hint="eastAsia"/>
          <w:sz w:val="32"/>
          <w:szCs w:val="32"/>
        </w:rPr>
        <w:t>30</w:t>
      </w:r>
      <w:r>
        <w:rPr>
          <w:rFonts w:ascii="仿宋_GB2312" w:eastAsia="仿宋_GB2312" w:hint="eastAsia"/>
          <w:sz w:val="32"/>
          <w:szCs w:val="32"/>
        </w:rPr>
        <w:t>日正式向对方提出请求，在双方协商一致并形成变更合同书前，应履行原有合同规定。</w:t>
      </w:r>
    </w:p>
    <w:p w:rsidR="00A466B4" w:rsidRDefault="003C39B2">
      <w:pPr>
        <w:spacing w:line="600" w:lineRule="exact"/>
        <w:ind w:firstLineChars="200" w:firstLine="640"/>
        <w:rPr>
          <w:rFonts w:ascii="仿宋_GB2312" w:eastAsia="仿宋_GB2312"/>
          <w:sz w:val="32"/>
          <w:szCs w:val="32"/>
        </w:rPr>
      </w:pPr>
      <w:r>
        <w:rPr>
          <w:rFonts w:ascii="仿宋_GB2312" w:eastAsia="仿宋_GB2312" w:hint="eastAsia"/>
          <w:sz w:val="32"/>
          <w:szCs w:val="32"/>
        </w:rPr>
        <w:t>终止合同的，双方应在合同终止</w:t>
      </w:r>
      <w:r>
        <w:rPr>
          <w:rFonts w:ascii="仿宋_GB2312" w:eastAsia="仿宋_GB2312" w:hint="eastAsia"/>
          <w:sz w:val="32"/>
          <w:szCs w:val="32"/>
        </w:rPr>
        <w:t>90</w:t>
      </w:r>
      <w:r>
        <w:rPr>
          <w:rFonts w:ascii="仿宋_GB2312" w:eastAsia="仿宋_GB2312" w:hint="eastAsia"/>
          <w:sz w:val="32"/>
          <w:szCs w:val="32"/>
        </w:rPr>
        <w:t>日前正式向备案（许可）的民政部门提交终止合同情况报告及入住对象安置方案，经批准后实施。双方共同委托第三方中介机构进行资产清算，妥善</w:t>
      </w:r>
      <w:r>
        <w:rPr>
          <w:rFonts w:ascii="仿宋_GB2312" w:eastAsia="仿宋_GB2312" w:hint="eastAsia"/>
          <w:sz w:val="32"/>
          <w:szCs w:val="32"/>
        </w:rPr>
        <w:lastRenderedPageBreak/>
        <w:t>做好资产和账目交接。</w:t>
      </w:r>
    </w:p>
    <w:p w:rsidR="00A466B4" w:rsidRDefault="003C39B2">
      <w:pPr>
        <w:spacing w:line="600" w:lineRule="exact"/>
        <w:ind w:firstLineChars="200" w:firstLine="643"/>
        <w:rPr>
          <w:rFonts w:ascii="仿宋_GB2312" w:eastAsia="仿宋_GB2312"/>
          <w:sz w:val="32"/>
          <w:szCs w:val="32"/>
        </w:rPr>
      </w:pPr>
      <w:r>
        <w:rPr>
          <w:rFonts w:ascii="仿宋_GB2312" w:eastAsia="仿宋_GB2312" w:hint="eastAsia"/>
          <w:b/>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合同期内运营良好、社会反映好且有意续签的运营方，应在合同期满</w:t>
      </w:r>
      <w:r>
        <w:rPr>
          <w:rFonts w:ascii="仿宋_GB2312" w:eastAsia="仿宋_GB2312" w:hint="eastAsia"/>
          <w:sz w:val="32"/>
          <w:szCs w:val="32"/>
        </w:rPr>
        <w:t>60</w:t>
      </w:r>
      <w:r>
        <w:rPr>
          <w:rFonts w:ascii="仿宋_GB2312" w:eastAsia="仿宋_GB2312" w:hint="eastAsia"/>
          <w:sz w:val="32"/>
          <w:szCs w:val="32"/>
        </w:rPr>
        <w:t>日前提出续签申请，在同等的条件下原运</w:t>
      </w:r>
      <w:r>
        <w:rPr>
          <w:rFonts w:ascii="仿宋_GB2312" w:eastAsia="仿宋_GB2312" w:hint="eastAsia"/>
          <w:sz w:val="32"/>
          <w:szCs w:val="32"/>
        </w:rPr>
        <w:t>营方可优先续签。</w:t>
      </w:r>
    </w:p>
    <w:p w:rsidR="00A466B4" w:rsidRDefault="003C39B2">
      <w:pPr>
        <w:spacing w:line="600" w:lineRule="exact"/>
        <w:ind w:firstLineChars="200" w:firstLine="640"/>
        <w:rPr>
          <w:rFonts w:ascii="仿宋_GB2312" w:eastAsia="仿宋_GB2312"/>
          <w:sz w:val="32"/>
          <w:szCs w:val="32"/>
        </w:rPr>
      </w:pPr>
      <w:r>
        <w:rPr>
          <w:rFonts w:ascii="仿宋_GB2312" w:eastAsia="仿宋_GB2312" w:hint="eastAsia"/>
          <w:sz w:val="32"/>
          <w:szCs w:val="32"/>
        </w:rPr>
        <w:t> </w:t>
      </w:r>
    </w:p>
    <w:p w:rsidR="00A466B4" w:rsidRDefault="003C39B2">
      <w:pPr>
        <w:spacing w:line="600" w:lineRule="exact"/>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hint="eastAsia"/>
          <w:sz w:val="32"/>
          <w:szCs w:val="32"/>
        </w:rPr>
        <w:t> </w:t>
      </w:r>
      <w:r>
        <w:rPr>
          <w:rFonts w:ascii="黑体" w:eastAsia="黑体" w:hAnsi="黑体" w:hint="eastAsia"/>
          <w:sz w:val="32"/>
          <w:szCs w:val="32"/>
        </w:rPr>
        <w:t>附</w:t>
      </w:r>
      <w:r>
        <w:rPr>
          <w:rFonts w:ascii="黑体" w:eastAsia="黑体" w:hAnsi="黑体" w:hint="eastAsia"/>
          <w:sz w:val="32"/>
          <w:szCs w:val="32"/>
        </w:rPr>
        <w:t> </w:t>
      </w:r>
      <w:r>
        <w:rPr>
          <w:rFonts w:ascii="黑体" w:eastAsia="黑体" w:hAnsi="黑体" w:hint="eastAsia"/>
          <w:sz w:val="32"/>
          <w:szCs w:val="32"/>
        </w:rPr>
        <w:t> </w:t>
      </w:r>
      <w:r>
        <w:rPr>
          <w:rFonts w:ascii="黑体" w:eastAsia="黑体" w:hAnsi="黑体" w:hint="eastAsia"/>
          <w:sz w:val="32"/>
          <w:szCs w:val="32"/>
        </w:rPr>
        <w:t>则</w:t>
      </w:r>
    </w:p>
    <w:p w:rsidR="00A466B4" w:rsidRDefault="00A466B4">
      <w:pPr>
        <w:spacing w:line="600" w:lineRule="exact"/>
        <w:jc w:val="center"/>
        <w:rPr>
          <w:rFonts w:ascii="黑体" w:eastAsia="黑体" w:hAnsi="黑体"/>
          <w:sz w:val="32"/>
          <w:szCs w:val="32"/>
        </w:rPr>
      </w:pPr>
    </w:p>
    <w:p w:rsidR="00A466B4" w:rsidRDefault="003C39B2">
      <w:pPr>
        <w:spacing w:line="600" w:lineRule="exact"/>
        <w:ind w:firstLineChars="200" w:firstLine="643"/>
        <w:rPr>
          <w:rFonts w:ascii="仿宋_GB2312" w:eastAsia="仿宋_GB2312"/>
          <w:sz w:val="32"/>
          <w:szCs w:val="32"/>
        </w:rPr>
      </w:pPr>
      <w:r>
        <w:rPr>
          <w:rFonts w:ascii="仿宋_GB2312" w:eastAsia="仿宋_GB2312" w:hint="eastAsia"/>
          <w:b/>
          <w:sz w:val="32"/>
          <w:szCs w:val="32"/>
        </w:rPr>
        <w:t>第二十九条</w:t>
      </w:r>
      <w:r>
        <w:rPr>
          <w:rFonts w:ascii="仿宋_GB2312" w:eastAsia="仿宋_GB2312" w:hint="eastAsia"/>
          <w:sz w:val="32"/>
          <w:szCs w:val="32"/>
        </w:rPr>
        <w:t> </w:t>
      </w:r>
      <w:r>
        <w:rPr>
          <w:rFonts w:ascii="仿宋_GB2312" w:eastAsia="仿宋_GB2312" w:hint="eastAsia"/>
          <w:sz w:val="32"/>
          <w:szCs w:val="32"/>
        </w:rPr>
        <w:t>本办法施行前已签订公建民营合同的，仍按原合同（协议）执行，合同期满后，按照本办法执行。</w:t>
      </w:r>
    </w:p>
    <w:p w:rsidR="00A466B4" w:rsidRDefault="003C39B2">
      <w:pPr>
        <w:spacing w:line="600" w:lineRule="exact"/>
        <w:ind w:firstLineChars="200" w:firstLine="643"/>
        <w:rPr>
          <w:rStyle w:val="fontstyle01"/>
          <w:rFonts w:hint="default"/>
        </w:rPr>
      </w:pPr>
      <w:r>
        <w:rPr>
          <w:rFonts w:ascii="仿宋_GB2312" w:eastAsia="仿宋_GB2312" w:hint="eastAsia"/>
          <w:b/>
          <w:sz w:val="32"/>
          <w:szCs w:val="32"/>
        </w:rPr>
        <w:t>第三十条</w:t>
      </w:r>
      <w:r>
        <w:rPr>
          <w:rFonts w:ascii="仿宋_GB2312" w:eastAsia="仿宋_GB2312" w:hint="eastAsia"/>
          <w:sz w:val="32"/>
          <w:szCs w:val="32"/>
        </w:rPr>
        <w:t> </w:t>
      </w:r>
      <w:r>
        <w:rPr>
          <w:rFonts w:ascii="仿宋_GB2312" w:eastAsia="仿宋_GB2312" w:hint="eastAsia"/>
          <w:sz w:val="32"/>
          <w:szCs w:val="32"/>
        </w:rPr>
        <w:t>对硬件较差、</w:t>
      </w:r>
      <w:r>
        <w:rPr>
          <w:rFonts w:ascii="仿宋_GB2312" w:eastAsia="仿宋_GB2312"/>
          <w:sz w:val="32"/>
          <w:szCs w:val="32"/>
        </w:rPr>
        <w:t>无法通过公开方式确定运营方</w:t>
      </w:r>
      <w:r>
        <w:rPr>
          <w:rFonts w:ascii="仿宋_GB2312" w:eastAsia="仿宋_GB2312" w:hint="eastAsia"/>
          <w:sz w:val="32"/>
          <w:szCs w:val="32"/>
        </w:rPr>
        <w:t>的特困人员供养机构</w:t>
      </w:r>
      <w:r>
        <w:rPr>
          <w:rFonts w:ascii="仿宋_GB2312" w:eastAsia="仿宋_GB2312"/>
          <w:sz w:val="32"/>
          <w:szCs w:val="32"/>
        </w:rPr>
        <w:t>（</w:t>
      </w:r>
      <w:r>
        <w:rPr>
          <w:rFonts w:ascii="仿宋_GB2312" w:eastAsia="仿宋_GB2312" w:hint="eastAsia"/>
          <w:sz w:val="32"/>
          <w:szCs w:val="32"/>
        </w:rPr>
        <w:t>敬老院</w:t>
      </w:r>
      <w:r>
        <w:rPr>
          <w:rFonts w:ascii="仿宋_GB2312" w:eastAsia="仿宋_GB2312"/>
          <w:sz w:val="32"/>
          <w:szCs w:val="32"/>
        </w:rPr>
        <w:t>）</w:t>
      </w:r>
      <w:r>
        <w:rPr>
          <w:rFonts w:ascii="仿宋_GB2312" w:eastAsia="仿宋_GB2312" w:hint="eastAsia"/>
          <w:sz w:val="32"/>
          <w:szCs w:val="32"/>
        </w:rPr>
        <w:t>，经县级民政部门审核同意后，可以委托具有广泛影响力的品牌连锁养老服务企业或社会组织作为运营方</w:t>
      </w:r>
      <w:r>
        <w:rPr>
          <w:rFonts w:ascii="仿宋_GB2312" w:eastAsia="仿宋_GB2312"/>
          <w:sz w:val="32"/>
          <w:szCs w:val="32"/>
        </w:rPr>
        <w:t>，</w:t>
      </w:r>
      <w:r>
        <w:rPr>
          <w:rFonts w:ascii="仿宋_GB2312" w:eastAsia="仿宋_GB2312" w:hint="eastAsia"/>
          <w:sz w:val="32"/>
          <w:szCs w:val="32"/>
        </w:rPr>
        <w:t>并</w:t>
      </w:r>
      <w:r>
        <w:rPr>
          <w:rFonts w:ascii="仿宋_GB2312" w:eastAsia="仿宋_GB2312"/>
          <w:sz w:val="32"/>
          <w:szCs w:val="32"/>
        </w:rPr>
        <w:t>按照本办法要求</w:t>
      </w:r>
      <w:r>
        <w:rPr>
          <w:rFonts w:ascii="仿宋_GB2312" w:eastAsia="仿宋_GB2312" w:hint="eastAsia"/>
          <w:sz w:val="32"/>
          <w:szCs w:val="32"/>
        </w:rPr>
        <w:t>签订合同</w:t>
      </w:r>
      <w:r>
        <w:rPr>
          <w:rFonts w:ascii="仿宋_GB2312" w:eastAsia="仿宋_GB2312"/>
          <w:sz w:val="32"/>
          <w:szCs w:val="32"/>
        </w:rPr>
        <w:t>、</w:t>
      </w:r>
      <w:r>
        <w:rPr>
          <w:rFonts w:ascii="仿宋_GB2312" w:eastAsia="仿宋_GB2312" w:hint="eastAsia"/>
          <w:sz w:val="32"/>
          <w:szCs w:val="32"/>
        </w:rPr>
        <w:t>明确权责</w:t>
      </w:r>
      <w:r>
        <w:rPr>
          <w:rFonts w:ascii="仿宋_GB2312" w:eastAsia="仿宋_GB2312"/>
          <w:sz w:val="32"/>
          <w:szCs w:val="32"/>
        </w:rPr>
        <w:t>、加强监管。</w:t>
      </w:r>
    </w:p>
    <w:p w:rsidR="00A466B4" w:rsidRDefault="003C39B2">
      <w:pPr>
        <w:spacing w:line="600" w:lineRule="exact"/>
        <w:ind w:firstLineChars="200" w:firstLine="643"/>
        <w:rPr>
          <w:rFonts w:ascii="仿宋_GB2312" w:eastAsia="仿宋_GB2312"/>
          <w:sz w:val="32"/>
          <w:szCs w:val="32"/>
        </w:rPr>
      </w:pPr>
      <w:r>
        <w:rPr>
          <w:rFonts w:ascii="仿宋_GB2312" w:eastAsia="仿宋_GB2312" w:hint="eastAsia"/>
          <w:b/>
          <w:sz w:val="32"/>
          <w:szCs w:val="32"/>
        </w:rPr>
        <w:t>第三十一条</w:t>
      </w:r>
      <w:r>
        <w:rPr>
          <w:rFonts w:ascii="仿宋_GB2312" w:eastAsia="仿宋_GB2312" w:hint="eastAsia"/>
          <w:sz w:val="32"/>
          <w:szCs w:val="32"/>
        </w:rPr>
        <w:t> </w:t>
      </w:r>
      <w:r>
        <w:rPr>
          <w:rFonts w:ascii="仿宋_GB2312" w:eastAsia="仿宋_GB2312" w:hint="eastAsia"/>
          <w:sz w:val="32"/>
          <w:szCs w:val="32"/>
        </w:rPr>
        <w:t>本办法由省民政厅负责解释，自</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日起施行。</w:t>
      </w:r>
    </w:p>
    <w:sectPr w:rsidR="00A466B4">
      <w:footerReference w:type="default" r:id="rId7"/>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9B2" w:rsidRDefault="003C39B2">
      <w:r>
        <w:separator/>
      </w:r>
    </w:p>
  </w:endnote>
  <w:endnote w:type="continuationSeparator" w:id="0">
    <w:p w:rsidR="003C39B2" w:rsidRDefault="003C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FZHTJW--GB1-0">
    <w:panose1 w:val="00000000000000000000"/>
    <w:charset w:val="00"/>
    <w:family w:val="roman"/>
    <w:notTrueType/>
    <w:pitch w:val="default"/>
  </w:font>
  <w:font w:name="方正小标宋简体">
    <w:altName w:val="微软雅黑"/>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B4" w:rsidRDefault="003C39B2">
    <w:pPr>
      <w:pStyle w:val="a7"/>
      <w:jc w:val="center"/>
    </w:pPr>
    <w:r>
      <w:fldChar w:fldCharType="begin"/>
    </w:r>
    <w:r>
      <w:instrText>PAGE   \* MERGEFORMAT</w:instrText>
    </w:r>
    <w:r>
      <w:fldChar w:fldCharType="separate"/>
    </w:r>
    <w:r w:rsidR="001E3FE3" w:rsidRPr="001E3FE3">
      <w:rPr>
        <w:noProof/>
        <w:lang w:val="zh-CN"/>
      </w:rPr>
      <w:t>2</w:t>
    </w:r>
    <w:r>
      <w:fldChar w:fldCharType="end"/>
    </w:r>
  </w:p>
  <w:p w:rsidR="00A466B4" w:rsidRDefault="00A466B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9B2" w:rsidRDefault="003C39B2">
      <w:r>
        <w:separator/>
      </w:r>
    </w:p>
  </w:footnote>
  <w:footnote w:type="continuationSeparator" w:id="0">
    <w:p w:rsidR="003C39B2" w:rsidRDefault="003C3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6B4"/>
    <w:rsid w:val="001E3FE3"/>
    <w:rsid w:val="003C39B2"/>
    <w:rsid w:val="00A4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EE691-D30C-4986-8C0B-EE95B9BA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character" w:styleId="a4">
    <w:name w:val="Strong"/>
    <w:basedOn w:val="a0"/>
    <w:uiPriority w:val="22"/>
    <w:qFormat/>
    <w:rPr>
      <w:b/>
      <w:bCs/>
    </w:rPr>
  </w:style>
  <w:style w:type="paragraph" w:styleId="a5">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character" w:customStyle="1" w:styleId="fontstyle01">
    <w:name w:val="fontstyle01"/>
    <w:basedOn w:val="a0"/>
    <w:rPr>
      <w:rFonts w:ascii="仿宋_GB2312" w:eastAsia="仿宋_GB2312" w:hint="eastAsia"/>
      <w:b w:val="0"/>
      <w:bCs w:val="0"/>
      <w:i w:val="0"/>
      <w:iCs w:val="0"/>
      <w:color w:val="000000"/>
      <w:sz w:val="32"/>
      <w:szCs w:val="32"/>
    </w:rPr>
  </w:style>
  <w:style w:type="character" w:customStyle="1" w:styleId="fontstyle11">
    <w:name w:val="fontstyle11"/>
    <w:basedOn w:val="a0"/>
    <w:rPr>
      <w:rFonts w:ascii="宋体" w:eastAsia="宋体" w:hAnsi="宋体" w:hint="eastAsia"/>
      <w:b w:val="0"/>
      <w:bCs w:val="0"/>
      <w:i w:val="0"/>
      <w:iCs w:val="0"/>
      <w:color w:val="000000"/>
      <w:sz w:val="24"/>
      <w:szCs w:val="24"/>
    </w:rPr>
  </w:style>
  <w:style w:type="character" w:customStyle="1" w:styleId="fontstyle31">
    <w:name w:val="fontstyle31"/>
    <w:basedOn w:val="a0"/>
    <w:rPr>
      <w:rFonts w:ascii="FZHTJW--GB1-0" w:hAnsi="FZHTJW--GB1-0" w:hint="default"/>
      <w:b w:val="0"/>
      <w:bCs w:val="0"/>
      <w:i w:val="0"/>
      <w:iCs w:val="0"/>
      <w:color w:val="000000"/>
      <w:sz w:val="32"/>
      <w:szCs w:val="32"/>
    </w:rPr>
  </w:style>
  <w:style w:type="paragraph" w:styleId="a6">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Pr>
      <w:sz w:val="18"/>
      <w:szCs w:val="18"/>
    </w:rPr>
  </w:style>
  <w:style w:type="paragraph" w:styleId="a7">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7"/>
    <w:uiPriority w:val="99"/>
    <w:rPr>
      <w:sz w:val="18"/>
      <w:szCs w:val="18"/>
    </w:rPr>
  </w:style>
  <w:style w:type="paragraph" w:customStyle="1" w:styleId="p0">
    <w:name w:val="p0"/>
    <w:basedOn w:val="a"/>
    <w:pPr>
      <w:widowControl/>
      <w:spacing w:before="100" w:beforeAutospacing="1" w:after="100" w:afterAutospacing="1"/>
      <w:jc w:val="left"/>
    </w:pPr>
    <w:rPr>
      <w:rFonts w:ascii="宋体" w:eastAsia="宋体" w:hAnsi="宋体"/>
      <w:kern w:val="0"/>
      <w:sz w:val="24"/>
      <w:szCs w:val="24"/>
    </w:rPr>
  </w:style>
  <w:style w:type="paragraph" w:customStyle="1" w:styleId="p18">
    <w:name w:val="p18"/>
    <w:basedOn w:val="a"/>
    <w:pPr>
      <w:widowControl/>
      <w:spacing w:before="100" w:beforeAutospacing="1" w:after="100" w:afterAutospacing="1"/>
      <w:jc w:val="left"/>
    </w:pPr>
    <w:rPr>
      <w:rFonts w:ascii="宋体" w:eastAsia="宋体" w:hAnsi="宋体"/>
      <w:kern w:val="0"/>
      <w:sz w:val="24"/>
      <w:szCs w:val="24"/>
    </w:rPr>
  </w:style>
  <w:style w:type="paragraph" w:customStyle="1" w:styleId="Style2">
    <w:name w:val="_Style 2"/>
    <w:basedOn w:val="a"/>
    <w:pPr>
      <w:widowControl/>
      <w:spacing w:after="160" w:line="240" w:lineRule="exact"/>
      <w:jc w:val="left"/>
    </w:pPr>
    <w:rPr>
      <w:rFonts w:ascii="Times New Roman" w:eastAsia="宋体" w:hAnsi="Times New Roman" w:cs="Times New Roman"/>
      <w:szCs w:val="24"/>
    </w:rPr>
  </w:style>
  <w:style w:type="paragraph" w:styleId="a8">
    <w:name w:val="Balloon Text"/>
    <w:basedOn w:val="a"/>
    <w:link w:val="Char1"/>
    <w:uiPriority w:val="99"/>
    <w:rPr>
      <w:sz w:val="18"/>
      <w:szCs w:val="18"/>
    </w:rPr>
  </w:style>
  <w:style w:type="character" w:customStyle="1" w:styleId="Char1">
    <w:name w:val="批注框文本 Char"/>
    <w:basedOn w:val="a0"/>
    <w:link w:val="a8"/>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26171-D479-4602-A2F9-A19357BB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8</Pages>
  <Words>523</Words>
  <Characters>2984</Characters>
  <Application>Microsoft Office Word</Application>
  <DocSecurity>0</DocSecurity>
  <Lines>24</Lines>
  <Paragraphs>6</Paragraphs>
  <ScaleCrop>false</ScaleCrop>
  <Company>神州网信技术有限公司</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sdusk</dc:creator>
  <cp:lastModifiedBy>MZT</cp:lastModifiedBy>
  <cp:revision>90</cp:revision>
  <cp:lastPrinted>2020-06-01T01:57:00Z</cp:lastPrinted>
  <dcterms:created xsi:type="dcterms:W3CDTF">2019-11-18T07:01:00Z</dcterms:created>
  <dcterms:modified xsi:type="dcterms:W3CDTF">2020-06-04T00:58:00Z</dcterms:modified>
</cp:coreProperties>
</file>