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600" w:lineRule="exact"/>
        <w:jc w:val="center"/>
        <w:rPr>
          <w:rFonts w:ascii="方正小标宋简体" w:hAnsi="方正小标宋简体" w:eastAsia="方正小标宋简体" w:cs="方正小标宋简体"/>
          <w:b w:val="0"/>
          <w:bCs/>
          <w:szCs w:val="44"/>
        </w:rPr>
      </w:pPr>
      <w:bookmarkStart w:id="1" w:name="_GoBack"/>
      <w:bookmarkStart w:id="0" w:name="_Toc29847"/>
      <w:r>
        <w:rPr>
          <w:rFonts w:hint="eastAsia" w:ascii="方正小标宋简体" w:hAnsi="方正小标宋简体" w:eastAsia="方正小标宋简体" w:cs="方正小标宋简体"/>
          <w:b w:val="0"/>
          <w:bCs/>
          <w:szCs w:val="44"/>
        </w:rPr>
        <w:t>山东省社会组织等级评估标准（2026版）</w:t>
      </w:r>
    </w:p>
    <w:bookmarkEnd w:id="1"/>
    <w:p>
      <w:pPr>
        <w:pStyle w:val="2"/>
        <w:spacing w:before="0" w:after="0" w:line="600" w:lineRule="exact"/>
        <w:jc w:val="center"/>
        <w:rPr>
          <w:rFonts w:ascii="楷体_GB2312" w:hAnsi="楷体_GB2312" w:eastAsia="楷体_GB2312" w:cs="楷体_GB2312"/>
          <w:b w:val="0"/>
          <w:color w:val="000000"/>
          <w:kern w:val="0"/>
          <w:sz w:val="32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（行业协会商会</w:t>
      </w:r>
      <w:bookmarkEnd w:id="0"/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）</w:t>
      </w:r>
    </w:p>
    <w:tbl>
      <w:tblPr>
        <w:tblStyle w:val="8"/>
        <w:tblW w:w="4957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498"/>
        <w:gridCol w:w="2880"/>
        <w:gridCol w:w="6913"/>
        <w:gridCol w:w="12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tblHeader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评估指标</w:t>
            </w:r>
          </w:p>
        </w:tc>
        <w:tc>
          <w:tcPr>
            <w:tcW w:w="43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评估内容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考查要点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分值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党的建设（30分）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理论武装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落实“第一议题”制度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“第一议题”制度落实情况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落实意识形态工作责任制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意识形态工作责任制落实情况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落实党内集中教育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开展党内集中教育活动情况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组织建设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建立党组织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党组织“应建尽建”情况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党组织按期换届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tabs>
                <w:tab w:val="left" w:pos="869"/>
              </w:tabs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按《中国共产党章程》《中国共产党支部工作条例(试行)》等要求进行党组织换届情况，换届选举经上级党组织批准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基层党组织组织生活制度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“三会一课”落实情况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组织生活会、民主评议党员及主题党日活动情况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党员日常教育管理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党员发展、组织关系管理、党费收缴、党的基本知识掌握等情况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加强党的领导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将党的建设写入章程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坚持党的全面领导、社会主义核心价值观载入章程情况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党组织发挥作用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双向进入、交叉任职及党组织参与社会团体“三重一大”决策情况、带动会员单位抓党建情况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sz w:val="24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党务工作培训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党组织书记及党务工作者参加培训情况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党建工作保障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党建活动场所和经费保障情况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基础条件（10分）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法人资格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注册资金来源的合法性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法定代表人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依法产生法定代表人，任职资格符合规定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活动资金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年末净资产不低于注册资金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社会组织名称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名称牌匾及登记证书悬挂情况、规范使用名称情况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办公场所及人员配备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有独立的办公用房、主要办事机构所在地登记为住所、配备专职工作人员等情况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章程的制定和修改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章程制定、修改程序符合规定，履行核准程序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履行登记和备案情况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名称、业务范围、住所、注册资金、法定代表人、业务主管单位等按规定办理变更登记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负责人、印章、银行账户等按规定办理备案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接受年检情况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按照规定接受年度检查情况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会员（代表）大会的设立和运行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按章程召开会员（代表）大会及会议文件完备情况（会议方案、表决材料、纪要决议等）；表决事项（章程制修订、会费标准、发展规划等）及选举事项（理事、监事产生等）符合规定情况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理事会（常务理事会）的设立和运行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按章程召开理事会（常务理事会）、按期换届及会议文件完备情况；按章程履行职权情况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组织机构设置与运行管理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监事或监事会的设立和运行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设立监事（会）情况，监事列席理事会或常务理事会及监督财务状况等发挥作用情况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民主决策议事情况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按照章程规定的权限履行民主议事程序，实行民主决策情况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分支（代表）机构的设立和管理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设立程序符合规定、名称使用符合规定；分支机构管理办法制定及分支机构管理情况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11"/>
                <w:kern w:val="0"/>
                <w:sz w:val="24"/>
                <w:lang w:bidi="ar"/>
              </w:rPr>
              <w:t>负责人职数配备、任职管理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负责人年龄届次符合规定、秘书长专职情况、开展述职评议、建立退出机制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名誉职务设置和管理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管理制度建立和落实情况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党政领导干部兼职管理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党政领导干部（含退离休）兼职和取酬情况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会费标准制定和修改情况；标准设置、会费包含基本服务项目情况；会费使用管理情况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人事管理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工作人员专业化水平及参加政策法规培训情况；劳动合同签订、薪酬管理、社会保险及住房公积金缴纳情况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档案、证章管理制度及管理情况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财务管理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经费来源和资金使用是否符合规定；资金是否列入符合规定的单位账簿，账务处理是否符合《民间非营利组织会计制度》，核算流程、会计电算化，纳税管理、票据管理制度及会费收据、捐赠票据使用情况；会计人员配备及岗位职责、会计机构负责人、会计人员变动交接情况；会计档案的收集、整理、保管、利用和鉴定销毁等情况；收入管理和支出管理；关联方及关联方交易的识别和披露情况、关联方交易的采购和决策审批程序；分支机构财务管理制度及管理情况、财务报告制度、财务报告编制及审议情况；监督及风险防控制度、监事监督情况、接受审计及整改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内部治理（25分）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内部管理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资产管理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货币资金管理制度及货币资金使用情况；实物资产管理制度及实物资产使用情况；物资采购及服务管理情况，包括物资及服务采购标准、方式和决策审批程序；投资管理制度及投资决策、管理、监督、核算及增值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信息公开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网站等信息平台建设和管理情况；是否设立新闻发言人及作用发挥情况；基本信息、年度工作报告、财务工作报告、收费信息制度等公开情况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矛盾纠纷化解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建立内部调解机制，化解会员或利益相关方纠纷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诚信建设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遵守法律法规情况</w:t>
            </w:r>
          </w:p>
        </w:tc>
        <w:tc>
          <w:tcPr>
            <w:tcW w:w="691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遵守法律法规，依法开展活动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重大事项报告制度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重大事项报告制度建立和落实情况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节庆展会论坛活动履行内部工作程序、经有关部门审批情况，规范开展活动情况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评比达标表彰活动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评比表彰活动履行内部工作程序、经有关部门审批情况，规范开展活动情况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募捐和接受捐赠管理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依法开展募捐和接受捐赠活动情况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工作绩效</w:t>
            </w:r>
          </w:p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（25分）</w:t>
            </w:r>
          </w:p>
        </w:tc>
        <w:tc>
          <w:tcPr>
            <w:tcW w:w="1498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提供服务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履行社会责任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参与打造乡村振兴齐鲁样板、积极应对人口老龄化、黄河流域生态保护和高质量发展、基层社会治理、保障和改善民生、服务国防建设、参与河湖保护、助力高校毕业生就业、开展公益和慈善服务等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推进安全生产、劳动保护、劳资和谐、节能减排、低碳生产等工作情况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服务行业发展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开展行业调查研究、行业信息统计收集与发布情况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举办会议及展览活动情况；组织行业培训情况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提供技术、市场、管理、法律、政策研究等咨询服务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参与制定法律法规、相关产业政策、行业发展规划或提出政策建议等情况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开展团体标准制定工作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开展国内国际交流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承接政府委托任务或购买服务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会员服务与管理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会员管理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会员服务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52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行业自律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规范行为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行业自律公约制定及发布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工作绩效（25分）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行业自律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规范行为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行业职业道德准则制定及发布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反映诉求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协调行业内外关系、反映会员和行业诉求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维护权益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维护行业利益情况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4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调解纠纷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参与调解行业纠纷情况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社会评价（10分）</w:t>
            </w: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内部评价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会员对规范管理、作用发挥的评价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工作人员对规范管理、作用发挥的评价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外部评价</w:t>
            </w: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表彰奖励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受表彰奖励情况（社会组织自行提供）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登记管理机关对规范管理、作用发挥的评价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党建工作机构或业务主管单位评价</w:t>
            </w:r>
          </w:p>
        </w:tc>
        <w:tc>
          <w:tcPr>
            <w:tcW w:w="6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党建工作机构或业务主管单位对规范管理、作用发挥的评价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eastAsia="仿宋_GB2312" w:cs="仿宋_GB2312" w:hAnsiTheme="majorHAnsi"/>
                <w:color w:val="000000"/>
                <w:kern w:val="0"/>
                <w:sz w:val="24"/>
                <w:lang w:bidi="ar"/>
              </w:rPr>
              <w:t>2</w:t>
            </w:r>
          </w:p>
        </w:tc>
      </w:tr>
    </w:tbl>
    <w:p>
      <w:pPr>
        <w:rPr>
          <w:rFonts w:ascii="方正小标宋简体" w:hAnsi="方正小标宋简体" w:eastAsia="方正小标宋简体" w:cs="方正小标宋简体"/>
          <w:color w:val="000000"/>
          <w:kern w:val="0"/>
          <w:sz w:val="16"/>
          <w:szCs w:val="16"/>
          <w:lang w:bidi="ar"/>
        </w:rPr>
      </w:pPr>
    </w:p>
    <w:sectPr>
      <w:footerReference r:id="rId3" w:type="default"/>
      <w:footerReference r:id="rId4" w:type="even"/>
      <w:pgSz w:w="16838" w:h="11906" w:orient="landscape"/>
      <w:pgMar w:top="1474" w:right="1474" w:bottom="1474" w:left="147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ongolian Baiti">
    <w:altName w:val="DejaVu Math TeX Gyre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15" w:leftChars="150" w:right="315" w:rightChars="150"/>
      <w:jc w:val="right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15" w:leftChars="150" w:right="315" w:rightChars="150"/>
      <w:rPr>
        <w:sz w:val="28"/>
        <w:szCs w:val="28"/>
      </w:rPr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22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evenAndOddHeaders w:val="true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A1A37"/>
    <w:rsid w:val="00000CDF"/>
    <w:rsid w:val="000226B5"/>
    <w:rsid w:val="00302291"/>
    <w:rsid w:val="00377A63"/>
    <w:rsid w:val="00396855"/>
    <w:rsid w:val="00453E5C"/>
    <w:rsid w:val="00520F1D"/>
    <w:rsid w:val="00582EAF"/>
    <w:rsid w:val="00632D93"/>
    <w:rsid w:val="00874B70"/>
    <w:rsid w:val="009600E9"/>
    <w:rsid w:val="00992382"/>
    <w:rsid w:val="122318D7"/>
    <w:rsid w:val="12502C92"/>
    <w:rsid w:val="14FC6696"/>
    <w:rsid w:val="1A360B5A"/>
    <w:rsid w:val="278D78E5"/>
    <w:rsid w:val="29BD31B5"/>
    <w:rsid w:val="2A204F8D"/>
    <w:rsid w:val="2E382087"/>
    <w:rsid w:val="315266E5"/>
    <w:rsid w:val="3AE81A26"/>
    <w:rsid w:val="3C9E57AB"/>
    <w:rsid w:val="44EA1A37"/>
    <w:rsid w:val="4B9A2078"/>
    <w:rsid w:val="4E7BE35C"/>
    <w:rsid w:val="596F717F"/>
    <w:rsid w:val="73591ABE"/>
    <w:rsid w:val="7DFB1EBB"/>
    <w:rsid w:val="7EFE2B23"/>
    <w:rsid w:val="F776C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lang w:bidi="mn-Mong-CN"/>
    </w:rPr>
  </w:style>
  <w:style w:type="character" w:styleId="10">
    <w:name w:val="page number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font21"/>
    <w:basedOn w:val="9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31</Pages>
  <Words>2032</Words>
  <Characters>11583</Characters>
  <Lines>96</Lines>
  <Paragraphs>27</Paragraphs>
  <TotalTime>29</TotalTime>
  <ScaleCrop>false</ScaleCrop>
  <LinksUpToDate>false</LinksUpToDate>
  <CharactersWithSpaces>13588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2026-05-19T21:40:00Z</dcterms:created>
  <dc:creator>中心</dc:creator>
  <cp:lastModifiedBy>user</cp:lastModifiedBy>
  <cp:lastPrinted>2026-05-29T11:39:00Z</cp:lastPrinted>
  <dcterms:modified xsi:type="dcterms:W3CDTF">2026-05-29T18:34:16Z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D78D643D8D7C450A8807A8BCF3B5EBEB_11</vt:lpwstr>
  </property>
  <property fmtid="{D5CDD505-2E9C-101B-9397-08002B2CF9AE}" pid="4" name="KSOTemplateDocerSaveRecord">
    <vt:lpwstr>eyJoZGlkIjoiM2E2NDNhNTMyZDFjZTQzNWZlMGYyNTAyMzUzNDI5MDAiLCJ1c2VySWQiOiIxNjM3NzY3MzMzIn0=</vt:lpwstr>
  </property>
</Properties>
</file>