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C5C" w:rsidRDefault="00425C5C">
      <w:pPr>
        <w:autoSpaceDE/>
        <w:autoSpaceDN/>
        <w:adjustRightInd w:val="0"/>
        <w:snapToGrid w:val="0"/>
        <w:spacing w:line="590" w:lineRule="exact"/>
        <w:jc w:val="center"/>
        <w:outlineLvl w:val="1"/>
        <w:rPr>
          <w:rFonts w:ascii="方正小标宋简体" w:eastAsia="方正小标宋简体" w:hAnsiTheme="majorEastAsia" w:cs="方正小标宋_GBK" w:hint="eastAsia"/>
          <w:bCs/>
          <w:color w:val="000000" w:themeColor="text1"/>
          <w:kern w:val="44"/>
          <w:sz w:val="44"/>
          <w:szCs w:val="44"/>
        </w:rPr>
      </w:pPr>
    </w:p>
    <w:p w:rsidR="00425C5C" w:rsidRDefault="00DF2CB6">
      <w:pPr>
        <w:autoSpaceDE/>
        <w:autoSpaceDN/>
        <w:adjustRightInd w:val="0"/>
        <w:snapToGrid w:val="0"/>
        <w:spacing w:line="590" w:lineRule="exact"/>
        <w:jc w:val="center"/>
        <w:outlineLvl w:val="1"/>
        <w:rPr>
          <w:rFonts w:ascii="方正小标宋简体" w:eastAsia="方正小标宋简体" w:hAnsiTheme="majorEastAsia" w:cstheme="majorBidi"/>
          <w:bCs/>
          <w:color w:val="000000" w:themeColor="text1"/>
          <w:kern w:val="2"/>
          <w:sz w:val="32"/>
          <w:szCs w:val="32"/>
        </w:rPr>
      </w:pPr>
      <w:r>
        <w:rPr>
          <w:rFonts w:ascii="方正小标宋简体" w:eastAsia="方正小标宋简体" w:hAnsiTheme="majorEastAsia" w:cs="方正小标宋_GBK" w:hint="eastAsia"/>
          <w:bCs/>
          <w:color w:val="000000" w:themeColor="text1"/>
          <w:kern w:val="44"/>
          <w:sz w:val="44"/>
          <w:szCs w:val="44"/>
        </w:rPr>
        <w:t>多维救助“小桔灯”温暖岛城</w:t>
      </w:r>
    </w:p>
    <w:p w:rsidR="00425C5C" w:rsidRDefault="00DF2CB6">
      <w:pPr>
        <w:autoSpaceDE/>
        <w:autoSpaceDN/>
        <w:adjustRightInd w:val="0"/>
        <w:snapToGrid w:val="0"/>
        <w:spacing w:line="590" w:lineRule="exact"/>
        <w:jc w:val="center"/>
        <w:outlineLvl w:val="1"/>
        <w:rPr>
          <w:rFonts w:ascii="楷体_GB2312" w:eastAsia="楷体_GB2312" w:hAnsiTheme="majorHAnsi" w:cstheme="majorBidi"/>
          <w:bCs/>
          <w:color w:val="000000" w:themeColor="text1"/>
          <w:kern w:val="2"/>
          <w:sz w:val="32"/>
          <w:szCs w:val="32"/>
        </w:rPr>
      </w:pPr>
      <w:r>
        <w:rPr>
          <w:rFonts w:ascii="楷体_GB2312" w:eastAsia="楷体_GB2312" w:hAnsiTheme="majorHAnsi" w:cstheme="majorBidi" w:hint="eastAsia"/>
          <w:bCs/>
          <w:color w:val="000000" w:themeColor="text1"/>
          <w:kern w:val="2"/>
          <w:sz w:val="32"/>
          <w:szCs w:val="32"/>
        </w:rPr>
        <w:t>青岛市民政局</w:t>
      </w:r>
    </w:p>
    <w:p w:rsidR="00425C5C" w:rsidRDefault="00425C5C">
      <w:pPr>
        <w:spacing w:line="40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425C5C" w:rsidRDefault="00DF2CB6">
      <w:pPr>
        <w:spacing w:line="600" w:lineRule="exact"/>
        <w:ind w:firstLine="561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青岛市民政局认真总结推广城阳区“小桔灯”心理救助工作经验，着眼“需求、力量、方法、效果”四维，丰富“小桔灯”救助内涵，创新“物质+服务”多维救助模式，实现了从“供给型救助”向“需求型救助”的转变，从物质救助到多维救助的拓展，让“小桔灯”照亮岛城。</w:t>
      </w:r>
    </w:p>
    <w:p w:rsidR="00425C5C" w:rsidRDefault="00DF2CB6">
      <w:pPr>
        <w:pStyle w:val="TableParagraph"/>
        <w:spacing w:line="600" w:lineRule="exact"/>
        <w:ind w:firstLine="561"/>
        <w:jc w:val="both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主要做法：一是</w:t>
      </w:r>
      <w:r w:rsidRPr="00794ACF">
        <w:rPr>
          <w:rFonts w:ascii="仿宋_GB2312" w:eastAsia="仿宋_GB2312" w:hAnsi="仿宋_GB2312" w:cs="仿宋_GB2312" w:hint="eastAsia"/>
          <w:sz w:val="32"/>
          <w:szCs w:val="32"/>
        </w:rPr>
        <w:t>完善政策丰富救助服务内涵</w:t>
      </w:r>
      <w:r>
        <w:rPr>
          <w:rFonts w:ascii="仿宋_GB2312" w:eastAsia="仿宋_GB2312" w:hAnsi="仿宋_GB2312" w:cs="仿宋_GB2312" w:hint="eastAsia"/>
          <w:sz w:val="32"/>
          <w:szCs w:val="32"/>
        </w:rPr>
        <w:t>。出台《关于统筹完善社会救助体系的实施意见》，将拓展救助服务纳入社会救助体系建设内容。制定《关于开展困难群众心理救助的通知》，扩大试点和心理救助范围，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从低保对象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、特困人员扩大到孤儿、困境儿童、困境老人等。同时，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指导市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南区开展“知心伙伴一路童行”困境未成年人心理关爱服务，指导崂山区创建了“1+3”服务品牌：“益”同行-困境人群综合服务项目为总项目，下设3个子项目，指导黄岛区打造“一米阳光”心理救助品牌，指导城阳区不断深化“小桔灯”心理救助项目。</w:t>
      </w:r>
      <w:r>
        <w:rPr>
          <w:rFonts w:ascii="黑体" w:eastAsia="黑体" w:hAnsi="黑体" w:cs="仿宋_GB2312" w:hint="eastAsia"/>
          <w:sz w:val="32"/>
          <w:szCs w:val="32"/>
        </w:rPr>
        <w:t>二是</w:t>
      </w:r>
      <w:r>
        <w:rPr>
          <w:rFonts w:ascii="仿宋_GB2312" w:eastAsia="仿宋_GB2312" w:hAnsi="仿宋_GB2312" w:cs="仿宋_GB2312" w:hint="eastAsia"/>
          <w:sz w:val="32"/>
          <w:szCs w:val="32"/>
        </w:rPr>
        <w:t>整合资源形成多方救助合力。</w:t>
      </w:r>
      <w:bookmarkStart w:id="0" w:name="_GoBack"/>
      <w:r w:rsidR="007664DC" w:rsidRPr="00794ACF">
        <w:rPr>
          <w:rFonts w:ascii="仿宋_GB2312" w:eastAsia="仿宋_GB2312" w:hAnsi="仿宋_GB2312" w:cs="仿宋_GB2312" w:hint="eastAsia"/>
          <w:sz w:val="32"/>
          <w:szCs w:val="32"/>
        </w:rPr>
        <w:t>利用</w:t>
      </w:r>
      <w:r w:rsidRPr="00794ACF">
        <w:rPr>
          <w:rFonts w:ascii="仿宋_GB2312" w:eastAsia="仿宋_GB2312" w:hAnsi="仿宋_GB2312" w:cs="仿宋_GB2312" w:hint="eastAsia"/>
          <w:sz w:val="32"/>
          <w:szCs w:val="32"/>
        </w:rPr>
        <w:t>“社区+社会组织+社会工作者+社区志愿者”</w:t>
      </w:r>
      <w:r w:rsidR="007664DC" w:rsidRPr="00794ACF">
        <w:rPr>
          <w:rFonts w:ascii="仿宋_GB2312" w:eastAsia="仿宋_GB2312" w:hAnsi="仿宋_GB2312" w:cs="仿宋_GB2312" w:hint="eastAsia"/>
          <w:sz w:val="32"/>
          <w:szCs w:val="32"/>
        </w:rPr>
        <w:t>形式，推动</w:t>
      </w:r>
      <w:r w:rsidRPr="00794ACF">
        <w:rPr>
          <w:rFonts w:ascii="仿宋_GB2312" w:eastAsia="仿宋_GB2312" w:hAnsi="仿宋_GB2312" w:cs="仿宋_GB2312" w:hint="eastAsia"/>
          <w:sz w:val="32"/>
          <w:szCs w:val="32"/>
        </w:rPr>
        <w:t>多元社会力量共同参与困难群众心理救助，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坚持以社区为平台、利用社区资源，调动整合社会力量，主动发现摸排困难群众所需，帮助困难群众缓解心理压力；发挥社会组织、心理专家、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专业社工、志愿者队伍等社会力量的专业优势、资源优势，组建心理救助的服务队伍，心理学专家通过“线上+线下”模式开展专业化</w:t>
      </w:r>
      <w:r>
        <w:rPr>
          <w:rFonts w:ascii="仿宋_GB2312" w:eastAsia="仿宋_GB2312" w:hAnsi="仿宋_GB2312" w:cs="仿宋_GB2312"/>
          <w:sz w:val="32"/>
          <w:szCs w:val="32"/>
        </w:rPr>
        <w:t>精准</w:t>
      </w:r>
      <w:r>
        <w:rPr>
          <w:rFonts w:ascii="仿宋_GB2312" w:eastAsia="仿宋_GB2312" w:hAnsi="仿宋_GB2312" w:cs="仿宋_GB2312" w:hint="eastAsia"/>
          <w:sz w:val="32"/>
          <w:szCs w:val="32"/>
        </w:rPr>
        <w:t>培训；通过购买服务，项目化运作创新实施救助服务，邀请专家开展项目督导，促进项目实施专业化、服务效果辐射化。</w:t>
      </w:r>
      <w:r>
        <w:rPr>
          <w:rFonts w:ascii="黑体" w:eastAsia="黑体" w:hAnsi="黑体" w:cs="仿宋_GB2312" w:hint="eastAsia"/>
          <w:sz w:val="32"/>
          <w:szCs w:val="32"/>
        </w:rPr>
        <w:t>三是</w:t>
      </w:r>
      <w:r>
        <w:rPr>
          <w:rFonts w:ascii="仿宋_GB2312" w:eastAsia="仿宋_GB2312" w:hAnsi="仿宋_GB2312" w:cs="仿宋_GB2312" w:hint="eastAsia"/>
          <w:sz w:val="32"/>
          <w:szCs w:val="32"/>
        </w:rPr>
        <w:t>运用专业方法推进精准精细救助。围绕建立“专业机构+社会组织”心理救助服务模式，采用“线上+线下”方式，综合运用多种心理疗法，为困难群众提供精神慰籍、心理抚慰、社会融入等服务；指导社会工作者通过运用小组活动、个案辅导等方法提供专业服务，链接社会资源，推动困难群众走向“自救、自立、自助和自强”；开展志愿服务活动，引导困难群众参与相关志愿活动。</w:t>
      </w:r>
      <w:r>
        <w:rPr>
          <w:rFonts w:ascii="黑体" w:eastAsia="黑体" w:hAnsi="黑体" w:cs="仿宋_GB2312" w:hint="eastAsia"/>
          <w:sz w:val="32"/>
          <w:szCs w:val="32"/>
        </w:rPr>
        <w:t>四是</w:t>
      </w:r>
      <w:r>
        <w:rPr>
          <w:rFonts w:ascii="仿宋_GB2312" w:eastAsia="仿宋_GB2312" w:hAnsi="仿宋_GB2312" w:cs="仿宋_GB2312" w:hint="eastAsia"/>
          <w:sz w:val="32"/>
          <w:szCs w:val="32"/>
        </w:rPr>
        <w:t>实施多维救助提升救助服务实效。指导崂山区建立了特殊困难家庭“一户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策”靶向救助机制，对低保、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低保边缘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等困难家庭中的失能人员给予照护和扶助；开展心理关爱服务，抚慰救助对象的消极情绪、缓解心理压力，建立积极向上的阳光心态，主动融入社会；帮助救助对象转变思想观念，学习谋生技能，消除救助依赖；完善主动发现机制，帮助困难群众链接资源，解决生活、就业等困难。</w:t>
      </w:r>
    </w:p>
    <w:sectPr w:rsidR="00425C5C" w:rsidSect="00425C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CB0" w:rsidRDefault="00EC4CB0" w:rsidP="007664DC">
      <w:r>
        <w:separator/>
      </w:r>
    </w:p>
  </w:endnote>
  <w:endnote w:type="continuationSeparator" w:id="0">
    <w:p w:rsidR="00EC4CB0" w:rsidRDefault="00EC4CB0" w:rsidP="0076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4DC" w:rsidRDefault="007664D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4DC" w:rsidRDefault="007664D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4DC" w:rsidRDefault="007664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CB0" w:rsidRDefault="00EC4CB0" w:rsidP="007664DC">
      <w:r>
        <w:separator/>
      </w:r>
    </w:p>
  </w:footnote>
  <w:footnote w:type="continuationSeparator" w:id="0">
    <w:p w:rsidR="00EC4CB0" w:rsidRDefault="00EC4CB0" w:rsidP="00766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4DC" w:rsidRDefault="007664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4DC" w:rsidRDefault="007664DC" w:rsidP="007664DC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4DC" w:rsidRDefault="007664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13E"/>
    <w:rsid w:val="00004759"/>
    <w:rsid w:val="00107F3A"/>
    <w:rsid w:val="00195972"/>
    <w:rsid w:val="00212936"/>
    <w:rsid w:val="003C4EC4"/>
    <w:rsid w:val="00425C5C"/>
    <w:rsid w:val="00570BA3"/>
    <w:rsid w:val="00590101"/>
    <w:rsid w:val="005C636C"/>
    <w:rsid w:val="005E589B"/>
    <w:rsid w:val="00697BB0"/>
    <w:rsid w:val="00713C8C"/>
    <w:rsid w:val="007606BB"/>
    <w:rsid w:val="007664DC"/>
    <w:rsid w:val="0077113E"/>
    <w:rsid w:val="00794ACF"/>
    <w:rsid w:val="007E5C61"/>
    <w:rsid w:val="00817331"/>
    <w:rsid w:val="00833CF0"/>
    <w:rsid w:val="008E7465"/>
    <w:rsid w:val="008F53F0"/>
    <w:rsid w:val="00A600A9"/>
    <w:rsid w:val="00BA1A48"/>
    <w:rsid w:val="00DD3530"/>
    <w:rsid w:val="00DF2CB6"/>
    <w:rsid w:val="00EC4CB0"/>
    <w:rsid w:val="00EE7367"/>
    <w:rsid w:val="00F31C59"/>
    <w:rsid w:val="00F66D3F"/>
    <w:rsid w:val="19C1411E"/>
    <w:rsid w:val="2BDE6408"/>
    <w:rsid w:val="707F1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34DABE-043D-4B1E-9296-46B2201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25C5C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25C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25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25C5C"/>
  </w:style>
  <w:style w:type="character" w:customStyle="1" w:styleId="Char0">
    <w:name w:val="页眉 Char"/>
    <w:basedOn w:val="a0"/>
    <w:link w:val="a4"/>
    <w:uiPriority w:val="99"/>
    <w:qFormat/>
    <w:rsid w:val="00425C5C"/>
    <w:rPr>
      <w:rFonts w:ascii="宋体" w:eastAsia="宋体" w:hAnsi="宋体" w:cs="宋体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25C5C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cp:lastPrinted>2021-01-26T10:53:00Z</cp:lastPrinted>
  <dcterms:created xsi:type="dcterms:W3CDTF">2021-01-04T01:11:00Z</dcterms:created>
  <dcterms:modified xsi:type="dcterms:W3CDTF">2021-01-28T00:29:00Z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