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1BA" w:rsidRDefault="00E271BA">
      <w:pPr>
        <w:spacing w:line="600" w:lineRule="exact"/>
        <w:jc w:val="center"/>
      </w:pPr>
    </w:p>
    <w:p w:rsidR="00FC4668" w:rsidRDefault="00FC4668">
      <w:pPr>
        <w:spacing w:line="600" w:lineRule="exact"/>
        <w:jc w:val="center"/>
        <w:rPr>
          <w:rFonts w:hint="eastAsia"/>
        </w:rPr>
      </w:pPr>
      <w:bookmarkStart w:id="0" w:name="_GoBack"/>
      <w:bookmarkEnd w:id="0"/>
    </w:p>
    <w:p w:rsidR="00E271BA" w:rsidRDefault="00C22203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打造泰山脚下战疫“温馨驿站”</w:t>
      </w:r>
    </w:p>
    <w:p w:rsidR="00E271BA" w:rsidRDefault="00C22203">
      <w:pPr>
        <w:spacing w:line="600" w:lineRule="exact"/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Ansi="仿宋" w:hint="eastAsia"/>
          <w:sz w:val="32"/>
          <w:szCs w:val="32"/>
        </w:rPr>
        <w:t>泰安市民政局</w:t>
      </w:r>
    </w:p>
    <w:p w:rsidR="00E271BA" w:rsidRDefault="00E271BA">
      <w:pPr>
        <w:spacing w:line="600" w:lineRule="exact"/>
        <w:jc w:val="center"/>
      </w:pPr>
    </w:p>
    <w:p w:rsidR="00E271BA" w:rsidRDefault="00C22203">
      <w:pPr>
        <w:pStyle w:val="a5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泰安市救助管理站以打造泰山脚下战疫“温暖驿站”为目标，紧盯疫情防控形势，抓研判、定方案、建机制，充分发挥全省重要救助管理枢纽站点作用。累计救助流浪乞讨人员</w:t>
      </w:r>
      <w:r>
        <w:rPr>
          <w:rFonts w:ascii="仿宋_GB2312" w:eastAsia="仿宋_GB2312" w:hAnsi="仿宋" w:hint="eastAsia"/>
          <w:sz w:val="32"/>
          <w:szCs w:val="32"/>
        </w:rPr>
        <w:t>1375</w:t>
      </w:r>
      <w:r>
        <w:rPr>
          <w:rFonts w:ascii="仿宋_GB2312" w:eastAsia="仿宋_GB2312" w:hAnsi="仿宋" w:hint="eastAsia"/>
          <w:sz w:val="32"/>
          <w:szCs w:val="32"/>
        </w:rPr>
        <w:t>人，核酸检测</w:t>
      </w:r>
      <w:r>
        <w:rPr>
          <w:rFonts w:ascii="仿宋_GB2312" w:eastAsia="仿宋_GB2312" w:hAnsi="仿宋" w:hint="eastAsia"/>
          <w:sz w:val="32"/>
          <w:szCs w:val="32"/>
        </w:rPr>
        <w:t>247</w:t>
      </w:r>
      <w:r>
        <w:rPr>
          <w:rFonts w:ascii="仿宋_GB2312" w:eastAsia="仿宋_GB2312" w:hAnsi="仿宋" w:hint="eastAsia"/>
          <w:sz w:val="32"/>
          <w:szCs w:val="32"/>
        </w:rPr>
        <w:t>人，顺利护送返乡</w:t>
      </w:r>
      <w:r>
        <w:rPr>
          <w:rFonts w:ascii="仿宋_GB2312" w:eastAsia="仿宋_GB2312" w:hAnsi="仿宋" w:hint="eastAsia"/>
          <w:sz w:val="32"/>
          <w:szCs w:val="32"/>
        </w:rPr>
        <w:t>196</w:t>
      </w:r>
      <w:r>
        <w:rPr>
          <w:rFonts w:ascii="仿宋_GB2312" w:eastAsia="仿宋_GB2312" w:hAnsi="仿宋" w:hint="eastAsia"/>
          <w:sz w:val="32"/>
          <w:szCs w:val="32"/>
        </w:rPr>
        <w:t>人，其中跨省接护送</w:t>
      </w:r>
      <w:r>
        <w:rPr>
          <w:rFonts w:ascii="仿宋_GB2312" w:eastAsia="仿宋_GB2312" w:hAnsi="仿宋" w:hint="eastAsia"/>
          <w:sz w:val="32"/>
          <w:szCs w:val="32"/>
        </w:rPr>
        <w:t>59</w:t>
      </w:r>
      <w:r>
        <w:rPr>
          <w:rFonts w:ascii="仿宋_GB2312" w:eastAsia="仿宋_GB2312" w:hAnsi="仿宋" w:hint="eastAsia"/>
          <w:sz w:val="32"/>
          <w:szCs w:val="32"/>
        </w:rPr>
        <w:t>人。《中国社会报》《齐鲁晚报》和学习强国平台先后介绍他们的做法。</w:t>
      </w:r>
    </w:p>
    <w:p w:rsidR="00E271BA" w:rsidRDefault="00C22203">
      <w:pPr>
        <w:pStyle w:val="a5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主要做法：</w:t>
      </w:r>
      <w:r>
        <w:rPr>
          <w:rFonts w:ascii="黑体" w:eastAsia="黑体" w:hAnsi="黑体" w:hint="eastAsia"/>
          <w:sz w:val="32"/>
          <w:szCs w:val="32"/>
        </w:rPr>
        <w:t>一是</w:t>
      </w:r>
      <w:r>
        <w:rPr>
          <w:rFonts w:ascii="仿宋_GB2312" w:eastAsia="仿宋_GB2312" w:hAnsi="仿宋" w:hint="eastAsia"/>
          <w:sz w:val="32"/>
          <w:szCs w:val="32"/>
        </w:rPr>
        <w:t>提前研判，健全机制。武汉疫情发生后，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21</w:t>
      </w:r>
      <w:r>
        <w:rPr>
          <w:rFonts w:ascii="仿宋_GB2312" w:eastAsia="仿宋_GB2312" w:hAnsi="仿宋" w:hint="eastAsia"/>
          <w:sz w:val="32"/>
          <w:szCs w:val="32"/>
        </w:rPr>
        <w:t>日即组织采购非接触式红外体温计、医用口罩、手套等防护工具，制定《预防新型冠状病毒防控应急预案》，成立站内疫情防控应急小组，全站</w:t>
      </w:r>
      <w:r>
        <w:rPr>
          <w:rFonts w:ascii="仿宋_GB2312" w:eastAsia="仿宋_GB2312" w:hAnsi="仿宋" w:hint="eastAsia"/>
          <w:sz w:val="32"/>
          <w:szCs w:val="32"/>
        </w:rPr>
        <w:t>11</w:t>
      </w:r>
      <w:r>
        <w:rPr>
          <w:rFonts w:ascii="仿宋_GB2312" w:eastAsia="仿宋_GB2312" w:hAnsi="仿宋" w:hint="eastAsia"/>
          <w:sz w:val="32"/>
          <w:szCs w:val="32"/>
        </w:rPr>
        <w:t>名同志划分为</w:t>
      </w: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个梯队，合理安排春节期间值班和领导带班，设置隔离区，把好人员入口关、内部管理关和请示报告关等环节，建立健全应对突发疫情防控体系。</w:t>
      </w:r>
      <w:r>
        <w:rPr>
          <w:rFonts w:ascii="黑体" w:eastAsia="黑体" w:hAnsi="黑体" w:hint="eastAsia"/>
          <w:sz w:val="32"/>
          <w:szCs w:val="32"/>
        </w:rPr>
        <w:t>二是</w:t>
      </w:r>
      <w:r>
        <w:rPr>
          <w:rFonts w:ascii="仿宋_GB2312" w:eastAsia="仿宋_GB2312" w:hAnsi="仿宋" w:hint="eastAsia"/>
          <w:sz w:val="32"/>
          <w:szCs w:val="32"/>
        </w:rPr>
        <w:t>严把入口、完善预案。紧盯各个不同阶段疫情防控特点，动态修订完善疫情防控应急方案，请院感专家实地考察，在有限空间内划分入站观察区和应急隔离室，优化院内分区设置。实行分组错时上班，保证</w:t>
      </w:r>
      <w:r>
        <w:rPr>
          <w:rFonts w:ascii="仿宋_GB2312" w:eastAsia="仿宋_GB2312" w:hAnsi="仿宋" w:hint="eastAsia"/>
          <w:sz w:val="32"/>
          <w:szCs w:val="32"/>
        </w:rPr>
        <w:t>24</w:t>
      </w:r>
      <w:r>
        <w:rPr>
          <w:rFonts w:ascii="仿宋_GB2312" w:eastAsia="仿宋_GB2312" w:hAnsi="仿宋" w:hint="eastAsia"/>
          <w:sz w:val="32"/>
          <w:szCs w:val="32"/>
        </w:rPr>
        <w:t>小时正常</w:t>
      </w:r>
      <w:r>
        <w:rPr>
          <w:rFonts w:ascii="仿宋_GB2312" w:eastAsia="仿宋_GB2312" w:hAnsi="仿宋" w:hint="eastAsia"/>
          <w:sz w:val="32"/>
          <w:szCs w:val="32"/>
        </w:rPr>
        <w:t>运转，主动上街为露宿的流浪乞讨人员开展救助服务。将距离较近的山东第一医科大学第二附属医院</w:t>
      </w:r>
      <w:r>
        <w:rPr>
          <w:rFonts w:ascii="仿宋_GB2312" w:eastAsia="仿宋_GB2312" w:hAnsi="仿宋" w:hint="eastAsia"/>
          <w:sz w:val="32"/>
          <w:szCs w:val="32"/>
        </w:rPr>
        <w:t>作</w:t>
      </w:r>
      <w:r>
        <w:rPr>
          <w:rFonts w:ascii="仿宋_GB2312" w:eastAsia="仿宋_GB2312" w:hAnsi="仿宋" w:hint="eastAsia"/>
          <w:sz w:val="32"/>
          <w:szCs w:val="32"/>
        </w:rPr>
        <w:t>为防疫定点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医院，发热求助者由医院派车接到发热门诊检查，排除新冠肺炎情况，接回救助站继续隔离观察，筑牢了第一道防线。对因封路等原因滞站身体健康、具备完全行为能力的人员，通过申请疫情期间车辆特别通行证，“点对点”护送回家，缓解防控压力。同时，总结提炼出疫情防控“消、坐、戴、量、讲、记”六字七步工作法，并被《山东省救助管理机构新冠肺炎疫情防控工作流程》吸收。</w:t>
      </w:r>
      <w:r>
        <w:rPr>
          <w:rFonts w:ascii="黑体" w:eastAsia="黑体" w:hAnsi="黑体" w:hint="eastAsia"/>
          <w:sz w:val="32"/>
          <w:szCs w:val="32"/>
        </w:rPr>
        <w:t>三是</w:t>
      </w:r>
      <w:r>
        <w:rPr>
          <w:rFonts w:ascii="仿宋_GB2312" w:eastAsia="仿宋_GB2312" w:hAnsi="仿宋" w:hint="eastAsia"/>
          <w:sz w:val="32"/>
          <w:szCs w:val="32"/>
        </w:rPr>
        <w:t>规范管理、常态防控。疫情防控工作领导小组每周一次例会，及时通报工</w:t>
      </w:r>
      <w:r>
        <w:rPr>
          <w:rFonts w:ascii="仿宋_GB2312" w:eastAsia="仿宋_GB2312" w:hAnsi="仿宋" w:hint="eastAsia"/>
          <w:sz w:val="32"/>
          <w:szCs w:val="32"/>
        </w:rPr>
        <w:t>作情况。联合定点医院开辟新入站人员传染病检测“快检绿色通道”，除常规检测新冠肺炎外，对受助人员患病率较高的病毒性肝炎、艾滋病、梅毒等进行快速检测。对核实身份需要送返的人员有出必检。整合全省救助机构资源，做好跨省接护送工作，推行“联络责任制”，全程负责与流入地和流出地救助站的对接协调，先后联合临沂、兖州等站点进京接回我省滞京流浪乞讨人员，并安全送回户籍地。</w:t>
      </w:r>
    </w:p>
    <w:sectPr w:rsidR="00E271B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203" w:rsidRDefault="00C22203">
      <w:r>
        <w:separator/>
      </w:r>
    </w:p>
  </w:endnote>
  <w:endnote w:type="continuationSeparator" w:id="0">
    <w:p w:rsidR="00C22203" w:rsidRDefault="00C22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1BA" w:rsidRDefault="00C2220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271BA" w:rsidRDefault="00C22203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</w:instrText>
                          </w:r>
                          <w:r>
                            <w:rPr>
                              <w:rFonts w:hint="eastAsia"/>
                            </w:rPr>
                            <w:instrText xml:space="preserve">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E271BA" w:rsidRDefault="00C22203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</w:instrText>
                    </w:r>
                    <w:r>
                      <w:rPr>
                        <w:rFonts w:hint="eastAsia"/>
                      </w:rPr>
                      <w:instrText xml:space="preserve">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203" w:rsidRDefault="00C22203">
      <w:r>
        <w:separator/>
      </w:r>
    </w:p>
  </w:footnote>
  <w:footnote w:type="continuationSeparator" w:id="0">
    <w:p w:rsidR="00C22203" w:rsidRDefault="00C222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0E0"/>
    <w:rsid w:val="00365B3A"/>
    <w:rsid w:val="007E50E0"/>
    <w:rsid w:val="008A5E03"/>
    <w:rsid w:val="009244B3"/>
    <w:rsid w:val="00BD0615"/>
    <w:rsid w:val="00C22203"/>
    <w:rsid w:val="00E271BA"/>
    <w:rsid w:val="00F10850"/>
    <w:rsid w:val="00F95CB7"/>
    <w:rsid w:val="00FA2F21"/>
    <w:rsid w:val="00FC4668"/>
    <w:rsid w:val="46395704"/>
    <w:rsid w:val="773B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512D5D-36F2-47ED-9DC1-0395F4C07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qFormat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"/>
    <w:uiPriority w:val="99"/>
    <w:semiHidden/>
    <w:unhideWhenUsed/>
    <w:rsid w:val="00FC4668"/>
    <w:rPr>
      <w:sz w:val="18"/>
      <w:szCs w:val="18"/>
    </w:rPr>
  </w:style>
  <w:style w:type="character" w:customStyle="1" w:styleId="Char">
    <w:name w:val="批注框文本 Char"/>
    <w:basedOn w:val="a0"/>
    <w:link w:val="a7"/>
    <w:uiPriority w:val="99"/>
    <w:semiHidden/>
    <w:rsid w:val="00FC466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129</Words>
  <Characters>739</Characters>
  <Application>Microsoft Office Word</Application>
  <DocSecurity>0</DocSecurity>
  <Lines>6</Lines>
  <Paragraphs>1</Paragraphs>
  <ScaleCrop>false</ScaleCrop>
  <Company>神州网信技术有限公司</Company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MZT</dc:creator>
  <cp:lastModifiedBy>acer</cp:lastModifiedBy>
  <cp:revision>4</cp:revision>
  <cp:lastPrinted>2021-01-28T01:55:00Z</cp:lastPrinted>
  <dcterms:created xsi:type="dcterms:W3CDTF">2021-01-04T04:57:00Z</dcterms:created>
  <dcterms:modified xsi:type="dcterms:W3CDTF">2021-01-28T01:55:00Z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