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val="0"/>
        <w:snapToGrid w:val="0"/>
        <w:spacing w:line="600" w:lineRule="exact"/>
        <w:textAlignment w:val="auto"/>
        <w:rPr>
          <w:rStyle w:val="17"/>
          <w:rFonts w:hint="eastAsia" w:ascii="仿宋_GB2312" w:hAnsi="仿宋_GB2312" w:eastAsia="仿宋_GB2312" w:cs="仿宋_GB2312"/>
          <w:kern w:val="44"/>
          <w:sz w:val="44"/>
        </w:rPr>
      </w:pPr>
    </w:p>
    <w:p>
      <w:pPr>
        <w:pStyle w:val="3"/>
        <w:keepNext w:val="0"/>
        <w:keepLines w:val="0"/>
        <w:pageBreakBefore w:val="0"/>
        <w:widowControl w:val="0"/>
        <w:kinsoku/>
        <w:wordWrap/>
        <w:overflowPunct/>
        <w:topLinePunct w:val="0"/>
        <w:autoSpaceDE/>
        <w:autoSpaceDN/>
        <w:bidi w:val="0"/>
        <w:adjustRightInd w:val="0"/>
        <w:snapToGrid w:val="0"/>
        <w:spacing w:line="600" w:lineRule="exact"/>
        <w:textAlignment w:val="auto"/>
        <w:rPr>
          <w:rStyle w:val="17"/>
          <w:rFonts w:hint="eastAsia" w:ascii="方正小标宋简体" w:hAnsi="方正小标宋简体" w:eastAsia="方正小标宋简体" w:cs="方正小标宋简体"/>
          <w:kern w:val="44"/>
          <w:sz w:val="44"/>
        </w:rPr>
      </w:pPr>
      <w:r>
        <w:rPr>
          <w:rStyle w:val="17"/>
          <w:rFonts w:hint="eastAsia" w:ascii="方正小标宋简体" w:hAnsi="方正小标宋简体" w:eastAsia="方正小标宋简体" w:cs="方正小标宋简体"/>
          <w:kern w:val="44"/>
          <w:sz w:val="44"/>
        </w:rPr>
        <w:t>安丘“智慧核对”促进精准救助</w:t>
      </w:r>
    </w:p>
    <w:p>
      <w:pPr>
        <w:pStyle w:val="3"/>
        <w:keepNext w:val="0"/>
        <w:keepLines w:val="0"/>
        <w:pageBreakBefore w:val="0"/>
        <w:widowControl w:val="0"/>
        <w:kinsoku/>
        <w:wordWrap/>
        <w:overflowPunct/>
        <w:topLinePunct w:val="0"/>
        <w:autoSpaceDE/>
        <w:autoSpaceDN/>
        <w:bidi w:val="0"/>
        <w:adjustRightInd w:val="0"/>
        <w:snapToGrid w:val="0"/>
        <w:spacing w:line="600" w:lineRule="exact"/>
        <w:textAlignment w:val="auto"/>
        <w:rPr>
          <w:rStyle w:val="17"/>
          <w:rFonts w:hint="eastAsia" w:ascii="楷体" w:hAnsi="楷体" w:eastAsia="楷体" w:cs="楷体"/>
          <w:sz w:val="32"/>
        </w:rPr>
      </w:pPr>
      <w:r>
        <w:rPr>
          <w:rStyle w:val="17"/>
          <w:rFonts w:hint="eastAsia" w:ascii="楷体" w:hAnsi="楷体" w:eastAsia="楷体" w:cs="楷体"/>
          <w:sz w:val="32"/>
        </w:rPr>
        <w:t>潍坊市民政局</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Style w:val="17"/>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sz w:val="32"/>
          <w:szCs w:val="32"/>
        </w:rPr>
        <w:t>安丘市以开展社会救助制度创新试点为契机，瞄准救助对象认定难、被动核对、申报繁琐等瓶颈，依托潍坊市城乡居民家庭经济状况核对系统，设计研发社会救助智慧核对系统微信小程序，实现救助办理全程“可追溯”。</w:t>
      </w:r>
    </w:p>
    <w:p>
      <w:pPr>
        <w:keepNext w:val="0"/>
        <w:keepLines w:val="0"/>
        <w:pageBreakBefore w:val="0"/>
        <w:widowControl w:val="0"/>
        <w:kinsoku/>
        <w:wordWrap/>
        <w:overflowPunct/>
        <w:topLinePunct w:val="0"/>
        <w:autoSpaceDE/>
        <w:autoSpaceDN/>
        <w:bidi w:val="0"/>
        <w:adjustRightInd w:val="0"/>
        <w:snapToGrid w:val="0"/>
        <w:spacing w:line="600" w:lineRule="exact"/>
        <w:ind w:firstLine="641"/>
        <w:textAlignment w:val="auto"/>
        <w:rPr>
          <w:rFonts w:hint="eastAsia" w:ascii="仿宋_GB2312" w:hAnsi="仿宋_GB2312" w:eastAsia="仿宋_GB2312" w:cs="仿宋_GB2312"/>
          <w:color w:val="000000" w:themeColor="text1"/>
          <w:szCs w:val="32"/>
        </w:rPr>
      </w:pPr>
      <w:r>
        <w:rPr>
          <w:rStyle w:val="17"/>
          <w:rFonts w:hint="eastAsia" w:ascii="仿宋_GB2312" w:hAnsi="仿宋_GB2312" w:eastAsia="仿宋_GB2312" w:cs="仿宋_GB2312"/>
          <w:sz w:val="32"/>
          <w:lang w:val="en-US" w:eastAsia="zh-CN"/>
        </w:rPr>
        <w:t>主要做法：</w:t>
      </w:r>
      <w:r>
        <w:rPr>
          <w:rStyle w:val="17"/>
          <w:rFonts w:hint="eastAsia" w:ascii="黑体" w:hAnsi="黑体" w:eastAsia="黑体" w:cs="黑体"/>
          <w:sz w:val="32"/>
        </w:rPr>
        <w:t>一是</w:t>
      </w:r>
      <w:r>
        <w:rPr>
          <w:rStyle w:val="17"/>
          <w:rFonts w:hint="eastAsia" w:ascii="仿宋_GB2312" w:hAnsi="仿宋_GB2312" w:eastAsia="仿宋_GB2312" w:cs="仿宋_GB2312"/>
          <w:sz w:val="32"/>
        </w:rPr>
        <w:t>核对端口“六级”贯通，实现救助服务“零距离”。</w:t>
      </w:r>
      <w:r>
        <w:rPr>
          <w:rStyle w:val="17"/>
          <w:rFonts w:hint="eastAsia" w:ascii="仿宋_GB2312" w:hAnsi="仿宋_GB2312" w:eastAsia="仿宋_GB2312" w:cs="仿宋_GB2312"/>
          <w:sz w:val="32"/>
          <w:szCs w:val="32"/>
        </w:rPr>
        <w:t>在866个行政村每村设立1个社会救助工作站，配备1名社会救助协理员，做好微信小程序推广应用和救助申请帮办代办、信息采集、家庭经济状况核对发起等工作，建成部、省、市、县、镇、村“六级”核对平台互联。在原有纸质委托核对方式基础上，智慧系统新增“村务工作者”“申请人本人”“申请人朋友代签”三种模式，当事人可选择任一模式，通过手机扫描二维码登陆“潍坊社会救助家庭信息申报平台”，直接按流程提起救助核对申请，让社会救助实现了“指尖办”“掌上办”。变“被动”核对为“主动”发现，主动帮助身边潜在困难家庭，及时将符合条件的纳入保障范围。</w:t>
      </w:r>
      <w:r>
        <w:rPr>
          <w:rStyle w:val="17"/>
          <w:rFonts w:hint="eastAsia" w:ascii="黑体" w:hAnsi="黑体" w:eastAsia="黑体" w:cs="黑体"/>
          <w:sz w:val="32"/>
        </w:rPr>
        <w:t>二是</w:t>
      </w:r>
      <w:r>
        <w:rPr>
          <w:rStyle w:val="17"/>
          <w:rFonts w:hint="eastAsia" w:ascii="仿宋_GB2312" w:hAnsi="仿宋_GB2312" w:eastAsia="仿宋_GB2312" w:cs="仿宋_GB2312"/>
          <w:sz w:val="32"/>
        </w:rPr>
        <w:t>优化再造核对流程，实现救助审批“加速度”。</w:t>
      </w:r>
      <w:r>
        <w:rPr>
          <w:rStyle w:val="17"/>
          <w:rFonts w:hint="eastAsia" w:ascii="仿宋_GB2312" w:hAnsi="仿宋_GB2312" w:eastAsia="仿宋_GB2312" w:cs="仿宋_GB2312"/>
          <w:sz w:val="32"/>
          <w:szCs w:val="32"/>
        </w:rPr>
        <w:t>打破原来先评议公示后核对的做法，申请人</w:t>
      </w:r>
      <w:bookmarkStart w:id="0" w:name="_GoBack"/>
      <w:bookmarkEnd w:id="0"/>
      <w:r>
        <w:rPr>
          <w:rStyle w:val="17"/>
          <w:rFonts w:hint="eastAsia" w:ascii="仿宋_GB2312" w:hAnsi="仿宋_GB2312" w:eastAsia="仿宋_GB2312" w:cs="仿宋_GB2312"/>
          <w:sz w:val="32"/>
          <w:szCs w:val="32"/>
        </w:rPr>
        <w:t>直接通过社会救助微信系统提交救助核对申请，经核对符合规定的，由社会救助经办机构通知申请人正式提交救助申请。当事人在系统内按要求如实填写申请人基本信息、财产状况等信息，经镇、市系统内审核确认后，直接推送到潍坊市级平台进行即时信息比对，真正实现社会救助服务“零跑腿”。将系统二维码直接张贴在村级政务公开栏中，低保、特困人员供养等社会救助审核审批时限压缩到20个工作日内，“急难型”临时救助24小时内先行救助，后补齐手续，大大提升了社会救助时效。</w:t>
      </w:r>
      <w:r>
        <w:rPr>
          <w:rStyle w:val="17"/>
          <w:rFonts w:hint="eastAsia" w:ascii="黑体" w:hAnsi="黑体" w:eastAsia="黑体" w:cs="黑体"/>
          <w:sz w:val="32"/>
        </w:rPr>
        <w:t>三是</w:t>
      </w:r>
      <w:r>
        <w:rPr>
          <w:rStyle w:val="17"/>
          <w:rFonts w:hint="eastAsia" w:ascii="仿宋_GB2312" w:hAnsi="仿宋_GB2312" w:eastAsia="仿宋_GB2312" w:cs="仿宋_GB2312"/>
          <w:sz w:val="32"/>
        </w:rPr>
        <w:t>核对平台“线上”操作，实现救助信息“即时追踪”。</w:t>
      </w:r>
      <w:r>
        <w:rPr>
          <w:rStyle w:val="17"/>
          <w:rFonts w:hint="eastAsia" w:ascii="仿宋_GB2312" w:hAnsi="仿宋_GB2312" w:eastAsia="仿宋_GB2312" w:cs="仿宋_GB2312"/>
          <w:spacing w:val="-4"/>
          <w:sz w:val="32"/>
          <w:szCs w:val="32"/>
        </w:rPr>
        <w:t>申请人或村务工作者可以手机登陆社会救助微信系统实时查询业务受理进度和结果，实现救助政策、救助流程、办理结果“三公开”。市、县、镇三级凭借唯一的“数字证书”和密码登陆，每一步操作记录都被“留痕”，所有业务节点均在系统网内进行“线上”数据输送，对办理缓慢的及时提醒监督，保障了数据安全高效、阳光透明。</w:t>
      </w:r>
      <w:r>
        <w:rPr>
          <w:rStyle w:val="17"/>
          <w:rFonts w:hint="eastAsia" w:ascii="黑体" w:hAnsi="黑体" w:eastAsia="黑体" w:cs="黑体"/>
          <w:sz w:val="32"/>
        </w:rPr>
        <w:t>四是</w:t>
      </w:r>
      <w:r>
        <w:rPr>
          <w:rStyle w:val="17"/>
          <w:rFonts w:hint="eastAsia" w:ascii="仿宋_GB2312" w:hAnsi="仿宋_GB2312" w:eastAsia="仿宋_GB2312" w:cs="仿宋_GB2312"/>
          <w:sz w:val="32"/>
        </w:rPr>
        <w:t>核对系统“一窗受理”，实现救助业务“协同办理”。</w:t>
      </w:r>
      <w:r>
        <w:rPr>
          <w:rStyle w:val="17"/>
          <w:rFonts w:hint="eastAsia" w:ascii="仿宋_GB2312" w:hAnsi="仿宋_GB2312" w:eastAsia="仿宋_GB2312" w:cs="仿宋_GB2312"/>
          <w:spacing w:val="-2"/>
          <w:sz w:val="32"/>
          <w:szCs w:val="32"/>
        </w:rPr>
        <w:t>民政、卫生、住建等部门对提出的社会救助申请，“潍坊市城乡居民家庭经济状况核对系统”均可按要求完成核对，并依法出具核对报告。系统将民政救助、医疗救助、廉租住房、就业救助等八大类12项救助业务全部纳入核对范围，实现了“应核尽核”，为社会“大救助”体系提供了信息技术支撑，实现困难群体服务全覆盖，切实编密织牢社会救助兜底保障网。</w:t>
      </w:r>
    </w:p>
    <w:sectPr>
      <w:footerReference r:id="rId3" w:type="default"/>
      <w:footerReference r:id="rId4" w:type="even"/>
      <w:pgSz w:w="11906" w:h="16838"/>
      <w:pgMar w:top="1440" w:right="1800" w:bottom="1440" w:left="1800" w:header="851" w:footer="1191" w:gutter="0"/>
      <w:pgNumType w:start="3"/>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Theme="minorEastAsia" w:hAnsiTheme="minorEastAsia" w:eastAsiaTheme="minorEastAsia"/>
        <w:sz w:val="28"/>
        <w:szCs w:val="28"/>
      </w:rPr>
    </w:pPr>
    <w:r>
      <w:rPr>
        <w:sz w:val="2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6"/>
                  <w:rPr>
                    <w:rFonts w:hint="eastAsia" w:eastAsia="仿宋_GB2312"/>
                    <w:lang w:eastAsia="zh-CN"/>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Theme="minorEastAsia" w:hAnsiTheme="minorEastAsia" w:eastAsiaTheme="minorEastAsia"/>
        <w:sz w:val="28"/>
        <w:szCs w:val="28"/>
      </w:rPr>
    </w:pPr>
    <w:r>
      <w:rPr>
        <w:sz w:val="2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rPr>
                    <w:rFonts w:hint="eastAsia" w:eastAsia="仿宋_GB2312"/>
                    <w:lang w:val="en-US" w:eastAsia="zh-CN"/>
                  </w:rPr>
                </w:pPr>
                <w:r>
                  <w:rPr>
                    <w:rFonts w:hint="eastAsia"/>
                    <w:lang w:val="en-US" w:eastAsia="zh-CN"/>
                  </w:rPr>
                  <w:t>2</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0660F"/>
    <w:rsid w:val="00022448"/>
    <w:rsid w:val="00042A8B"/>
    <w:rsid w:val="000439B8"/>
    <w:rsid w:val="00050252"/>
    <w:rsid w:val="000709DF"/>
    <w:rsid w:val="000B45F1"/>
    <w:rsid w:val="0011257B"/>
    <w:rsid w:val="001357BB"/>
    <w:rsid w:val="00140F39"/>
    <w:rsid w:val="00167583"/>
    <w:rsid w:val="00184AD6"/>
    <w:rsid w:val="00197CB5"/>
    <w:rsid w:val="001A57F2"/>
    <w:rsid w:val="001D2761"/>
    <w:rsid w:val="001E357B"/>
    <w:rsid w:val="001E3F8E"/>
    <w:rsid w:val="00237761"/>
    <w:rsid w:val="00244485"/>
    <w:rsid w:val="002507CB"/>
    <w:rsid w:val="00297EC5"/>
    <w:rsid w:val="002B6211"/>
    <w:rsid w:val="002C0806"/>
    <w:rsid w:val="002D16CB"/>
    <w:rsid w:val="002F287E"/>
    <w:rsid w:val="002F4CF4"/>
    <w:rsid w:val="0034291E"/>
    <w:rsid w:val="00344F2C"/>
    <w:rsid w:val="003620FF"/>
    <w:rsid w:val="0037546B"/>
    <w:rsid w:val="00382B56"/>
    <w:rsid w:val="00384E5E"/>
    <w:rsid w:val="003C63D2"/>
    <w:rsid w:val="003E0C5D"/>
    <w:rsid w:val="0040660F"/>
    <w:rsid w:val="00460366"/>
    <w:rsid w:val="00495413"/>
    <w:rsid w:val="004E3B56"/>
    <w:rsid w:val="0050249A"/>
    <w:rsid w:val="00533C88"/>
    <w:rsid w:val="00593B16"/>
    <w:rsid w:val="005B1868"/>
    <w:rsid w:val="005C1FEB"/>
    <w:rsid w:val="005D303C"/>
    <w:rsid w:val="005D4037"/>
    <w:rsid w:val="005F2437"/>
    <w:rsid w:val="005F7FB3"/>
    <w:rsid w:val="006146B9"/>
    <w:rsid w:val="00643472"/>
    <w:rsid w:val="006658A8"/>
    <w:rsid w:val="00675A4E"/>
    <w:rsid w:val="00703CD3"/>
    <w:rsid w:val="007059B0"/>
    <w:rsid w:val="00722C1C"/>
    <w:rsid w:val="00731877"/>
    <w:rsid w:val="00741B0E"/>
    <w:rsid w:val="00745887"/>
    <w:rsid w:val="00771561"/>
    <w:rsid w:val="00774A1E"/>
    <w:rsid w:val="007F126C"/>
    <w:rsid w:val="00836E1B"/>
    <w:rsid w:val="00855E13"/>
    <w:rsid w:val="00892BF5"/>
    <w:rsid w:val="008B64A8"/>
    <w:rsid w:val="008E1AD4"/>
    <w:rsid w:val="008F473E"/>
    <w:rsid w:val="008F579B"/>
    <w:rsid w:val="009665FE"/>
    <w:rsid w:val="0097132E"/>
    <w:rsid w:val="009919C1"/>
    <w:rsid w:val="009B1575"/>
    <w:rsid w:val="00A1107B"/>
    <w:rsid w:val="00A31037"/>
    <w:rsid w:val="00A40EBC"/>
    <w:rsid w:val="00A50C2D"/>
    <w:rsid w:val="00A77E0C"/>
    <w:rsid w:val="00A92390"/>
    <w:rsid w:val="00AA16D6"/>
    <w:rsid w:val="00AA274B"/>
    <w:rsid w:val="00AD1441"/>
    <w:rsid w:val="00AD388E"/>
    <w:rsid w:val="00AE3DA3"/>
    <w:rsid w:val="00B65370"/>
    <w:rsid w:val="00B72D9B"/>
    <w:rsid w:val="00B77155"/>
    <w:rsid w:val="00B96EBC"/>
    <w:rsid w:val="00BA01B2"/>
    <w:rsid w:val="00BA375F"/>
    <w:rsid w:val="00C172B7"/>
    <w:rsid w:val="00C1789F"/>
    <w:rsid w:val="00C30DC4"/>
    <w:rsid w:val="00C3100F"/>
    <w:rsid w:val="00C51394"/>
    <w:rsid w:val="00C62178"/>
    <w:rsid w:val="00C91DF0"/>
    <w:rsid w:val="00CC5208"/>
    <w:rsid w:val="00D218DF"/>
    <w:rsid w:val="00D4055B"/>
    <w:rsid w:val="00D457F3"/>
    <w:rsid w:val="00D45BFF"/>
    <w:rsid w:val="00D61AB1"/>
    <w:rsid w:val="00D96942"/>
    <w:rsid w:val="00DC30C8"/>
    <w:rsid w:val="00DC57E6"/>
    <w:rsid w:val="00DE3A72"/>
    <w:rsid w:val="00DF7149"/>
    <w:rsid w:val="00E14B82"/>
    <w:rsid w:val="00E56223"/>
    <w:rsid w:val="00E610B3"/>
    <w:rsid w:val="00EC080C"/>
    <w:rsid w:val="00EC5BF9"/>
    <w:rsid w:val="00ED45FA"/>
    <w:rsid w:val="00EF4367"/>
    <w:rsid w:val="00EF5A95"/>
    <w:rsid w:val="00F40474"/>
    <w:rsid w:val="00F54C68"/>
    <w:rsid w:val="00FC1E68"/>
    <w:rsid w:val="00FC7C3D"/>
    <w:rsid w:val="05C7127D"/>
    <w:rsid w:val="091A7C9D"/>
    <w:rsid w:val="0A2E2929"/>
    <w:rsid w:val="0B3C61D9"/>
    <w:rsid w:val="1A4A5426"/>
    <w:rsid w:val="1DDA08BB"/>
    <w:rsid w:val="297573E8"/>
    <w:rsid w:val="3DC618C7"/>
    <w:rsid w:val="52AD6DDC"/>
    <w:rsid w:val="60B95D50"/>
    <w:rsid w:val="78244A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90" w:lineRule="exact"/>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13"/>
    <w:qFormat/>
    <w:uiPriority w:val="9"/>
    <w:pPr>
      <w:jc w:val="center"/>
      <w:outlineLvl w:val="0"/>
    </w:pPr>
    <w:rPr>
      <w:rFonts w:ascii="方正小标宋简体" w:eastAsia="方正小标宋简体"/>
      <w:bCs/>
      <w:kern w:val="44"/>
      <w:sz w:val="44"/>
      <w:szCs w:val="44"/>
    </w:rPr>
  </w:style>
  <w:style w:type="paragraph" w:styleId="3">
    <w:name w:val="heading 2"/>
    <w:basedOn w:val="1"/>
    <w:next w:val="1"/>
    <w:link w:val="14"/>
    <w:unhideWhenUsed/>
    <w:qFormat/>
    <w:uiPriority w:val="9"/>
    <w:pPr>
      <w:jc w:val="center"/>
      <w:outlineLvl w:val="1"/>
    </w:pPr>
    <w:rPr>
      <w:rFonts w:ascii="楷体_GB2312" w:eastAsia="楷体_GB2312" w:hAnsiTheme="majorHAnsi" w:cstheme="majorBidi"/>
      <w:bCs/>
      <w:szCs w:val="32"/>
    </w:rPr>
  </w:style>
  <w:style w:type="paragraph" w:styleId="4">
    <w:name w:val="heading 3"/>
    <w:basedOn w:val="1"/>
    <w:next w:val="1"/>
    <w:link w:val="15"/>
    <w:unhideWhenUsed/>
    <w:qFormat/>
    <w:uiPriority w:val="9"/>
    <w:pPr>
      <w:ind w:firstLine="641"/>
      <w:outlineLvl w:val="2"/>
    </w:pPr>
    <w:rPr>
      <w:rFonts w:ascii="黑体" w:eastAsia="黑体"/>
      <w:bCs/>
      <w:szCs w:val="32"/>
    </w:rPr>
  </w:style>
  <w:style w:type="paragraph" w:styleId="5">
    <w:name w:val="heading 4"/>
    <w:basedOn w:val="1"/>
    <w:next w:val="1"/>
    <w:link w:val="16"/>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2"/>
    <w:unhideWhenUsed/>
    <w:qFormat/>
    <w:uiPriority w:val="99"/>
    <w:pPr>
      <w:tabs>
        <w:tab w:val="center" w:pos="4153"/>
        <w:tab w:val="right" w:pos="8306"/>
      </w:tabs>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8">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character" w:customStyle="1" w:styleId="13">
    <w:name w:val="标题 1 Char"/>
    <w:basedOn w:val="10"/>
    <w:link w:val="2"/>
    <w:qFormat/>
    <w:uiPriority w:val="9"/>
    <w:rPr>
      <w:rFonts w:ascii="方正小标宋简体" w:eastAsia="方正小标宋简体"/>
      <w:bCs/>
      <w:kern w:val="44"/>
      <w:sz w:val="44"/>
      <w:szCs w:val="44"/>
    </w:rPr>
  </w:style>
  <w:style w:type="character" w:customStyle="1" w:styleId="14">
    <w:name w:val="标题 2 Char"/>
    <w:basedOn w:val="10"/>
    <w:link w:val="3"/>
    <w:uiPriority w:val="9"/>
    <w:rPr>
      <w:rFonts w:ascii="楷体_GB2312" w:eastAsia="楷体_GB2312" w:hAnsiTheme="majorHAnsi" w:cstheme="majorBidi"/>
      <w:bCs/>
      <w:sz w:val="32"/>
      <w:szCs w:val="32"/>
    </w:rPr>
  </w:style>
  <w:style w:type="character" w:customStyle="1" w:styleId="15">
    <w:name w:val="标题 3 Char"/>
    <w:basedOn w:val="10"/>
    <w:link w:val="4"/>
    <w:qFormat/>
    <w:uiPriority w:val="9"/>
    <w:rPr>
      <w:rFonts w:ascii="黑体" w:eastAsia="黑体"/>
      <w:bCs/>
      <w:sz w:val="32"/>
      <w:szCs w:val="32"/>
    </w:rPr>
  </w:style>
  <w:style w:type="character" w:customStyle="1" w:styleId="16">
    <w:name w:val="标题 4 Char"/>
    <w:basedOn w:val="10"/>
    <w:link w:val="5"/>
    <w:qFormat/>
    <w:uiPriority w:val="9"/>
    <w:rPr>
      <w:rFonts w:asciiTheme="majorHAnsi" w:hAnsiTheme="majorHAnsi" w:eastAsiaTheme="majorEastAsia" w:cstheme="majorBidi"/>
      <w:b/>
      <w:bCs/>
      <w:sz w:val="28"/>
      <w:szCs w:val="28"/>
    </w:rPr>
  </w:style>
  <w:style w:type="character" w:customStyle="1" w:styleId="17">
    <w:name w:val="NormalCharacter"/>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330A5F-5981-4A9C-9040-091C603A6AA7}">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Pages>
  <Words>177</Words>
  <Characters>1010</Characters>
  <Lines>8</Lines>
  <Paragraphs>2</Paragraphs>
  <TotalTime>0</TotalTime>
  <ScaleCrop>false</ScaleCrop>
  <LinksUpToDate>false</LinksUpToDate>
  <CharactersWithSpaces>1185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2020-11-19T06:30:00Z</dcterms:created>
  <dc:creator>dell</dc:creator>
  <cp:lastModifiedBy>自由呼吸</cp:lastModifiedBy>
  <cp:lastPrinted>2020-11-23T03:36:00Z</cp:lastPrinted>
  <dcterms:modified xsi:type="dcterms:W3CDTF">2021-01-26T10:52:49Z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