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ascii="仿宋_GB2312" w:hAnsi="仿宋_GB2312" w:cs="仿宋_GB2312"/>
          <w:spacing w:val="-17"/>
          <w:sz w:val="44"/>
          <w:szCs w:val="44"/>
        </w:rPr>
      </w:pPr>
    </w:p>
    <w:p>
      <w:pPr>
        <w:widowControl/>
        <w:spacing w:line="620" w:lineRule="exact"/>
        <w:jc w:val="center"/>
        <w:rPr>
          <w:rFonts w:ascii="方正小标宋简体" w:hAnsi="方正小标宋简体" w:eastAsia="方正小标宋简体" w:cs="方正小标宋简体"/>
          <w:spacing w:val="-17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7"/>
          <w:sz w:val="44"/>
          <w:szCs w:val="44"/>
        </w:rPr>
        <w:t>“威海红帆”引领社会组织高质量发展</w:t>
      </w:r>
    </w:p>
    <w:p>
      <w:pPr>
        <w:widowControl/>
        <w:spacing w:line="620" w:lineRule="exact"/>
        <w:jc w:val="center"/>
        <w:rPr>
          <w:rFonts w:ascii="楷体" w:hAnsi="楷体" w:eastAsia="楷体" w:cs="楷体"/>
          <w:color w:val="000000" w:themeColor="text1"/>
          <w:kern w:val="0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pacing w:val="-17"/>
          <w:szCs w:val="32"/>
        </w:rPr>
        <w:t>威海市民政局</w:t>
      </w:r>
    </w:p>
    <w:p>
      <w:pPr>
        <w:widowControl/>
        <w:spacing w:line="620" w:lineRule="exact"/>
        <w:jc w:val="center"/>
        <w:rPr>
          <w:rFonts w:ascii="仿宋_GB2312" w:hAnsi="仿宋_GB2312" w:cs="仿宋_GB2312"/>
          <w:szCs w:val="32"/>
        </w:rPr>
      </w:pPr>
    </w:p>
    <w:p>
      <w:pPr>
        <w:widowControl/>
        <w:spacing w:line="6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威海市通过实施“威海红帆”社会组织党建计划，赋能社会组织高质量发展，深化社会组织“放管服”改革，统筹实施“五大工程”，实现了社会组织党建与发展深度融合。7月份，省</w:t>
      </w:r>
      <w:r>
        <w:rPr>
          <w:rFonts w:hint="eastAsia" w:ascii="仿宋_GB2312" w:hAnsi="仿宋_GB2312" w:cs="仿宋_GB2312"/>
          <w:szCs w:val="32"/>
          <w:lang w:eastAsia="zh-CN"/>
        </w:rPr>
        <w:t>民政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厅在威海召开了全省推进社会组织高质量发展现场会，总结推广了威海市的做法。</w:t>
      </w:r>
    </w:p>
    <w:p>
      <w:pPr>
        <w:widowControl/>
        <w:spacing w:line="620" w:lineRule="exact"/>
        <w:ind w:firstLine="640" w:firstLineChars="2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主要做法：</w:t>
      </w:r>
      <w:r>
        <w:rPr>
          <w:rFonts w:hint="eastAsia" w:ascii="黑体" w:hAnsi="黑体" w:eastAsia="黑体" w:cs="黑体"/>
          <w:szCs w:val="32"/>
        </w:rPr>
        <w:t>一是</w:t>
      </w:r>
      <w:r>
        <w:rPr>
          <w:rFonts w:hint="eastAsia" w:ascii="仿宋_GB2312" w:hAnsi="仿宋_GB2312" w:cs="仿宋_GB2312"/>
          <w:szCs w:val="32"/>
        </w:rPr>
        <w:t>实施“行业+标准”提升工程，造好“红帆船”。健全党建领导体制，形成了“两新”工委牵头抓总、社会组织业务主管部门和行业党组织齐抓共管、镇街和社区党组织区域兜底的社会组织党建工作机制。通过设立党建工作经费，采取以奖代补、政府购买服务、党建项目等激励手段，打造行业品牌标准，促进行业规范发展。</w:t>
      </w:r>
      <w:r>
        <w:rPr>
          <w:rFonts w:hint="eastAsia" w:ascii="黑体" w:hAnsi="黑体" w:eastAsia="黑体" w:cs="黑体"/>
          <w:szCs w:val="32"/>
        </w:rPr>
        <w:t>二是</w:t>
      </w:r>
      <w:r>
        <w:rPr>
          <w:rFonts w:hint="eastAsia" w:ascii="仿宋_GB2312" w:hAnsi="仿宋_GB2312" w:cs="仿宋_GB2312"/>
          <w:szCs w:val="32"/>
        </w:rPr>
        <w:t>实施“区域+枢纽”支持工程，立好“红帆桅”。拨付164.5万元支持各区（市）、镇街、社区枢纽型社会组织发展，发挥党建指导、项目督导、资源整合等功能作用，搭建四级社会组织服务网络和集群化发展的互动平台。目前全市社会组织孵化培育和活动场所总数达到311个，覆盖率全省最高。</w:t>
      </w:r>
      <w:r>
        <w:rPr>
          <w:rFonts w:hint="eastAsia" w:ascii="黑体" w:hAnsi="黑体" w:eastAsia="黑体" w:cs="黑体"/>
          <w:szCs w:val="32"/>
        </w:rPr>
        <w:t>三是</w:t>
      </w:r>
      <w:r>
        <w:rPr>
          <w:rFonts w:hint="eastAsia" w:ascii="仿宋_GB2312" w:hAnsi="仿宋_GB2312" w:cs="仿宋_GB2312"/>
          <w:szCs w:val="32"/>
        </w:rPr>
        <w:t>实施“社区+孵化”覆盖工程，用好“红帆手”。在城乡社区重点培育发展公益慈善类、居民互助类、文体娱乐类等社区社会组织。目前，全市备案社区社会组织总数达到6116个，每个城乡社区平均达到10个和5个以上社区社会组织，满足社区多元化治理需求。</w:t>
      </w:r>
      <w:r>
        <w:rPr>
          <w:rFonts w:hint="eastAsia" w:ascii="黑体" w:hAnsi="黑体" w:eastAsia="黑体" w:cs="黑体"/>
          <w:szCs w:val="32"/>
        </w:rPr>
        <w:t>四是</w:t>
      </w:r>
      <w:r>
        <w:rPr>
          <w:rFonts w:hint="eastAsia" w:ascii="仿宋_GB2312" w:hAnsi="仿宋_GB2312" w:cs="仿宋_GB2312"/>
          <w:szCs w:val="32"/>
        </w:rPr>
        <w:t>实施“人才+项目”培养工程，育好“红帆长”。投入195万元，打造了“振兴印记”红色村居营造、“心旅阳光”特困关爱、“轮椅上的人生重塑”等60个品牌公益项目，服务群众超3万人次。</w:t>
      </w:r>
      <w:r>
        <w:rPr>
          <w:rFonts w:hint="eastAsia" w:ascii="仿宋_GB2312" w:hAnsi="仿宋_GB2312" w:cs="仿宋_GB2312"/>
          <w:kern w:val="0"/>
          <w:szCs w:val="32"/>
          <w:shd w:val="clear" w:color="auto" w:fill="FFFFFF"/>
        </w:rPr>
        <w:t>举办各类培训、督导58场次，全面提升社会组织从业人员政治素养和专业能力。</w:t>
      </w:r>
      <w:r>
        <w:rPr>
          <w:rFonts w:hint="eastAsia" w:ascii="黑体" w:hAnsi="黑体" w:eastAsia="黑体" w:cs="黑体"/>
          <w:szCs w:val="32"/>
        </w:rPr>
        <w:t>五是</w:t>
      </w:r>
      <w:r>
        <w:rPr>
          <w:rFonts w:hint="eastAsia" w:ascii="仿宋_GB2312" w:hAnsi="仿宋_GB2312" w:cs="仿宋_GB2312"/>
          <w:szCs w:val="32"/>
        </w:rPr>
        <w:t>实施“监管+信用”奖惩工程，建好“红帆港”。推行社会组织信用承诺、社会监督制度，结合社会组织年报、执法抽查、财务审计等监管举措，责令整改、行政约谈社会组织72个，撤销21个、注销42个，依法取缔（劝散）非法社会组织3个，促进社会组织健康有序发展。</w:t>
      </w:r>
    </w:p>
    <w:sectPr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E9B797E"/>
    <w:rsid w:val="001C074C"/>
    <w:rsid w:val="00493E67"/>
    <w:rsid w:val="00C23A2A"/>
    <w:rsid w:val="00C648B2"/>
    <w:rsid w:val="00DC1E68"/>
    <w:rsid w:val="00E75AD3"/>
    <w:rsid w:val="00F32391"/>
    <w:rsid w:val="00FA7DA1"/>
    <w:rsid w:val="0E9B797E"/>
    <w:rsid w:val="176F60B1"/>
    <w:rsid w:val="19D25B9B"/>
    <w:rsid w:val="260B7E36"/>
    <w:rsid w:val="29E4095D"/>
    <w:rsid w:val="3A0C6369"/>
    <w:rsid w:val="435A1BF0"/>
    <w:rsid w:val="44E97671"/>
    <w:rsid w:val="4DDC0418"/>
    <w:rsid w:val="50593A6B"/>
    <w:rsid w:val="54450091"/>
    <w:rsid w:val="6515747D"/>
    <w:rsid w:val="711E413B"/>
    <w:rsid w:val="7463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仿宋_GB2312" w:cs="Times New Roman"/>
      <w:kern w:val="2"/>
      <w:sz w:val="32"/>
      <w:szCs w:val="3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  <w:szCs w:val="21"/>
    </w:rPr>
  </w:style>
  <w:style w:type="table" w:styleId="6">
    <w:name w:val="Table Grid"/>
    <w:basedOn w:val="5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7"/>
    <w:qFormat/>
    <w:uiPriority w:val="0"/>
    <w:rPr>
      <w:i/>
    </w:rPr>
  </w:style>
  <w:style w:type="character" w:customStyle="1" w:styleId="9">
    <w:name w:val="页眉 Char"/>
    <w:basedOn w:val="7"/>
    <w:link w:val="3"/>
    <w:qFormat/>
    <w:uiPriority w:val="0"/>
    <w:rPr>
      <w:rFonts w:ascii="宋体" w:hAnsi="宋体" w:eastAsia="仿宋_GB2312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="宋体" w:hAnsi="宋体"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119</Words>
  <Characters>684</Characters>
  <Lines>5</Lines>
  <Paragraphs>1</Paragraphs>
  <TotalTime>4</TotalTime>
  <ScaleCrop>false</ScaleCrop>
  <LinksUpToDate>false</LinksUpToDate>
  <CharactersWithSpaces>802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2020-12-31T06:42:00Z</dcterms:created>
  <dc:creator>Administrator</dc:creator>
  <cp:lastModifiedBy>自由呼吸</cp:lastModifiedBy>
  <cp:lastPrinted>2020-12-31T06:26:00Z</cp:lastPrinted>
  <dcterms:modified xsi:type="dcterms:W3CDTF">2021-01-29T01:18:38Z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