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cs="方正小标宋简体" w:asciiTheme="majorEastAsia" w:hAnsiTheme="majorEastAsia" w:eastAsiaTheme="majorEastAsia"/>
          <w:sz w:val="32"/>
          <w:szCs w:val="32"/>
        </w:rPr>
      </w:pPr>
    </w:p>
    <w:p>
      <w:pPr>
        <w:spacing w:line="620" w:lineRule="exact"/>
        <w:jc w:val="center"/>
        <w:rPr>
          <w:rFonts w:cs="方正小标宋简体" w:asciiTheme="majorEastAsia" w:hAnsiTheme="majorEastAsia" w:eastAsiaTheme="majorEastAsia"/>
          <w:sz w:val="32"/>
          <w:szCs w:val="32"/>
        </w:rPr>
      </w:pPr>
    </w:p>
    <w:p>
      <w:pPr>
        <w:spacing w:line="62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芝罘社会组织党校为社会组织赋能增效</w:t>
      </w:r>
    </w:p>
    <w:p>
      <w:pPr>
        <w:spacing w:line="620" w:lineRule="exact"/>
        <w:jc w:val="center"/>
        <w:rPr>
          <w:rFonts w:ascii="楷体" w:hAnsi="楷体" w:eastAsia="楷体" w:cs="方正小标宋简体"/>
          <w:sz w:val="32"/>
          <w:szCs w:val="32"/>
        </w:rPr>
      </w:pPr>
      <w:r>
        <w:rPr>
          <w:rFonts w:ascii="楷体" w:hAnsi="楷体" w:eastAsia="楷体" w:cs="方正小标宋简体"/>
          <w:sz w:val="32"/>
          <w:szCs w:val="32"/>
        </w:rPr>
        <w:t>烟台市民政局</w:t>
      </w:r>
    </w:p>
    <w:p>
      <w:pPr>
        <w:spacing w:line="6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</w:p>
    <w:p>
      <w:pPr>
        <w:spacing w:line="6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烟台市芝罘区依托社会组织党群服务中心建设社会组织党校，整合教育培训资源，强化社会组织的理论武装和思想赋能，</w:t>
      </w:r>
      <w:r>
        <w:rPr>
          <w:rFonts w:hint="eastAsia" w:ascii="仿宋_GB2312" w:eastAsia="仿宋_GB2312"/>
          <w:sz w:val="32"/>
          <w:szCs w:val="32"/>
        </w:rPr>
        <w:t>促进社会组织党建实现新提升</w:t>
      </w:r>
      <w:r>
        <w:rPr>
          <w:rFonts w:hint="eastAsia" w:ascii="仿宋_GB2312" w:hAnsi="Times New Roman" w:eastAsia="仿宋_GB2312"/>
          <w:sz w:val="32"/>
          <w:szCs w:val="32"/>
        </w:rPr>
        <w:t>。</w:t>
      </w:r>
    </w:p>
    <w:p>
      <w:pPr>
        <w:spacing w:line="620" w:lineRule="exact"/>
        <w:ind w:firstLine="640" w:firstLineChars="200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主要做法：</w:t>
      </w:r>
      <w:r>
        <w:rPr>
          <w:rStyle w:val="7"/>
          <w:rFonts w:hint="eastAsia" w:ascii="黑体" w:hAnsi="黑体" w:eastAsia="黑体"/>
          <w:b w:val="0"/>
          <w:bCs w:val="0"/>
          <w:color w:val="000000"/>
          <w:sz w:val="32"/>
          <w:szCs w:val="32"/>
        </w:rPr>
        <w:t>一是</w:t>
      </w:r>
      <w:r>
        <w:rPr>
          <w:rFonts w:hint="eastAsia" w:ascii="仿宋_GB2312" w:hAnsi="Times New Roman" w:eastAsia="仿宋_GB2312"/>
          <w:sz w:val="32"/>
          <w:szCs w:val="32"/>
        </w:rPr>
        <w:t>建好阵地、完善机制，强化社会组织党校力量支撑。利用4600平方米的烟台芝罘社会组织创益园暨党群服务中心设立总校，依托12个街道和118个社区党群服务中心设立分校和培训站，把红色教育基地设为现场教学点，健全阵地体系。整合市区两级党校和驻烟高校师资力量，邀请17位国内、省内知名社会工作专家为智库成员，与广州社会组织学院等建立战略合作关系，健全智力支持体系。市级财政在支持硬件设施建设基础上，每年投入200万元运营经费，区委组织部每年投入100万元工作经费，引入第三方机构协助运营，确保党校专人管理、运营规范、运转顺畅，健全管理体系。</w:t>
      </w:r>
      <w:r>
        <w:rPr>
          <w:rFonts w:hint="eastAsia" w:ascii="黑体" w:hAnsi="黑体" w:eastAsia="黑体"/>
          <w:sz w:val="32"/>
          <w:szCs w:val="32"/>
        </w:rPr>
        <w:t>二是</w:t>
      </w:r>
      <w:r>
        <w:rPr>
          <w:rFonts w:hint="eastAsia" w:ascii="仿宋_GB2312" w:hAnsi="Times New Roman" w:eastAsia="仿宋_GB2312"/>
          <w:sz w:val="32"/>
          <w:szCs w:val="32"/>
        </w:rPr>
        <w:t>覆盖广泛、匹配精准，织密社会组织党校培训体系。针对社会组织特点，采取“党建+业务”等方式进行课程设计，开发设计微党课强化党建知识培训，采取“音乐+党史”强化党性教育，通过“现场培训+线上直播”扩大受惠群体，引导社会组织牢记党建统领一切、党建凝聚一切、党建覆盖一切，把社会组织党校打造成新形势下加强社会组织党建的重要阵地、推动社会组织规范健康发展的全新载体、建设过硬基层工作者队伍的培养基地、促进社区治理体系和治理能力现代化的综合平台。</w:t>
      </w:r>
      <w:bookmarkStart w:id="0" w:name="_GoBack"/>
      <w:bookmarkEnd w:id="0"/>
      <w:r>
        <w:rPr>
          <w:rStyle w:val="7"/>
          <w:rFonts w:hint="eastAsia" w:ascii="黑体" w:hAnsi="黑体" w:eastAsia="黑体"/>
          <w:b w:val="0"/>
          <w:bCs w:val="0"/>
          <w:color w:val="000000"/>
          <w:sz w:val="32"/>
          <w:szCs w:val="32"/>
        </w:rPr>
        <w:t>三是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服务精准、资源互联，突显社会组织党校载体功能。举办培训60多场、3000余人次，334家社会组织联合组建了122个</w:t>
      </w:r>
      <w:r>
        <w:rPr>
          <w:rFonts w:hint="eastAsia" w:ascii="仿宋_GB2312" w:hAnsi="Times New Roman" w:eastAsia="仿宋_GB2312"/>
          <w:sz w:val="32"/>
          <w:szCs w:val="32"/>
        </w:rPr>
        <w:t>党组织，30人以上的社会组织组建率达100%，</w:t>
      </w:r>
      <w:r>
        <w:rPr>
          <w:rFonts w:hint="eastAsia" w:ascii="仿宋_GB2312" w:hAnsi="Times New Roman" w:eastAsia="仿宋_GB2312"/>
          <w:kern w:val="0"/>
          <w:sz w:val="32"/>
          <w:szCs w:val="32"/>
        </w:rPr>
        <w:t>党建政治引领力明显增强。</w:t>
      </w:r>
      <w:r>
        <w:rPr>
          <w:rFonts w:hint="eastAsia" w:ascii="仿宋_GB2312" w:hAnsi="Times New Roman" w:eastAsia="仿宋_GB2312"/>
          <w:sz w:val="32"/>
          <w:szCs w:val="32"/>
        </w:rPr>
        <w:t>有计划、有步骤指引社会组织深入参与基层治理，举办五届“红帆启航助力城市治理”公益创投，实施项目72个，累计使用资金320余万元，参与基层治理活力明显提升。开展行业协会孵化培育，撬动企业资源支持公益类社会组织发展，社会组织党建与社区党建、非公党建、商圈党建互动互联，社会组织党建工作质量明显提高，通过品牌建设形成长效机制。社会组织党校2019年被烟台市委组织部授予基层党建示范点称号，2020年被省委组织部列为全省“两新”组织“百千万提升工程”省级培育对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E2A"/>
    <w:rsid w:val="00002F62"/>
    <w:rsid w:val="00096238"/>
    <w:rsid w:val="000A021B"/>
    <w:rsid w:val="000C7571"/>
    <w:rsid w:val="0028226C"/>
    <w:rsid w:val="002925BA"/>
    <w:rsid w:val="003336D5"/>
    <w:rsid w:val="00357CA1"/>
    <w:rsid w:val="003A3897"/>
    <w:rsid w:val="003B7C12"/>
    <w:rsid w:val="00446772"/>
    <w:rsid w:val="00454498"/>
    <w:rsid w:val="00520C03"/>
    <w:rsid w:val="005438BF"/>
    <w:rsid w:val="005D16F1"/>
    <w:rsid w:val="005E65B9"/>
    <w:rsid w:val="008B3F35"/>
    <w:rsid w:val="008E65A4"/>
    <w:rsid w:val="009B5F4E"/>
    <w:rsid w:val="00AA01AF"/>
    <w:rsid w:val="00AF1B02"/>
    <w:rsid w:val="00C94427"/>
    <w:rsid w:val="00D43BBC"/>
    <w:rsid w:val="00D57E2A"/>
    <w:rsid w:val="00D818E2"/>
    <w:rsid w:val="00DC0E30"/>
    <w:rsid w:val="00DC49D4"/>
    <w:rsid w:val="00E06875"/>
    <w:rsid w:val="00E06F2C"/>
    <w:rsid w:val="00E36EAA"/>
    <w:rsid w:val="00EB1771"/>
    <w:rsid w:val="00ED19EB"/>
    <w:rsid w:val="00F04099"/>
    <w:rsid w:val="00F34076"/>
    <w:rsid w:val="00F63135"/>
    <w:rsid w:val="237709B5"/>
    <w:rsid w:val="36D72411"/>
    <w:rsid w:val="755856B1"/>
    <w:rsid w:val="7D014C5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shenduxitong</Company>
  <Pages>2</Pages>
  <Words>135</Words>
  <Characters>775</Characters>
  <Lines>6</Lines>
  <Paragraphs>1</Paragraphs>
  <TotalTime>0</TotalTime>
  <ScaleCrop>false</ScaleCrop>
  <LinksUpToDate>false</LinksUpToDate>
  <CharactersWithSpaces>909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2020-12-31T07:48:00Z</dcterms:created>
  <dc:creator>shendu</dc:creator>
  <cp:lastModifiedBy>自由呼吸</cp:lastModifiedBy>
  <dcterms:modified xsi:type="dcterms:W3CDTF">2021-01-29T01:15:34Z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