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290"/>
        <w:gridCol w:w="1290"/>
        <w:gridCol w:w="8520"/>
        <w:gridCol w:w="1035"/>
        <w:gridCol w:w="1080"/>
      </w:tblGrid>
      <w:tr w:rsidR="00882153" w:rsidRPr="00882153" w:rsidTr="00E66830">
        <w:trPr>
          <w:trHeight w:val="990"/>
        </w:trPr>
        <w:tc>
          <w:tcPr>
            <w:tcW w:w="1465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jc w:val="left"/>
              <w:rPr>
                <w:rFonts w:ascii="黑体" w:eastAsia="黑体" w:hAnsi="黑体" w:cs="Times New Roman"/>
                <w:sz w:val="32"/>
                <w:szCs w:val="32"/>
              </w:rPr>
            </w:pPr>
            <w:r w:rsidRPr="00882153">
              <w:rPr>
                <w:rFonts w:ascii="黑体" w:eastAsia="黑体" w:hAnsi="黑体" w:cs="Times New Roman" w:hint="eastAsia"/>
                <w:sz w:val="32"/>
                <w:szCs w:val="32"/>
              </w:rPr>
              <w:t>附件2</w:t>
            </w:r>
          </w:p>
          <w:p w:rsidR="00882153" w:rsidRPr="00882153" w:rsidRDefault="00882153" w:rsidP="0088215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 w:rsidRPr="00882153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山东省社会组织党建工作示范点建设量化标准</w:t>
            </w:r>
          </w:p>
        </w:tc>
      </w:tr>
      <w:tr w:rsidR="00882153" w:rsidRPr="00882153" w:rsidTr="00E66830">
        <w:trPr>
          <w:trHeight w:val="600"/>
        </w:trPr>
        <w:tc>
          <w:tcPr>
            <w:tcW w:w="1357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0"/>
                <w:szCs w:val="30"/>
              </w:rPr>
            </w:pPr>
            <w:r w:rsidRPr="00882153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0"/>
                <w:szCs w:val="30"/>
                <w:lang w:bidi="ar"/>
              </w:rPr>
              <w:t>量化指标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8215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得分</w:t>
            </w:r>
          </w:p>
        </w:tc>
      </w:tr>
      <w:tr w:rsidR="00882153" w:rsidRPr="00882153" w:rsidTr="00E66830">
        <w:trPr>
          <w:trHeight w:val="6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8215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一级指标</w:t>
            </w:r>
          </w:p>
        </w:tc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8215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8215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分值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882153" w:rsidRPr="00882153" w:rsidTr="00E66830">
        <w:trPr>
          <w:trHeight w:val="69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8215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领导班子好（1</w:t>
            </w:r>
            <w:r w:rsidRPr="00882153">
              <w:rPr>
                <w:rFonts w:ascii="宋体" w:eastAsia="宋体" w:hAnsi="宋体" w:cs="宋体"/>
                <w:b/>
                <w:color w:val="000000"/>
                <w:sz w:val="24"/>
                <w:szCs w:val="24"/>
                <w:lang w:bidi="ar"/>
              </w:rPr>
              <w:t>5分）</w:t>
            </w:r>
          </w:p>
        </w:tc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□领导班子健全、结构合理、分工明确、责任落实、运转规范、合作有力（2分）。</w:t>
            </w: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□党组织书记有较高的政治素养，党务工作经验丰富，党建工作卓有成效（2分）。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882153" w:rsidRPr="00882153" w:rsidTr="00E66830">
        <w:trPr>
          <w:trHeight w:val="493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□党组织有明确的年度工作目标，重大活动、年度工作均有计划和总结（3分）。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882153" w:rsidRPr="00882153" w:rsidTr="00E66830">
        <w:trPr>
          <w:trHeight w:val="78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□推行社会组织党员管理层人员和党组织班子成员双向进入、交叉任职（1分）。</w:t>
            </w: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□党组织书记是社会组织负责人担任的（2分）。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821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882153" w:rsidRPr="00882153" w:rsidTr="00E66830">
        <w:trPr>
          <w:trHeight w:val="78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□落实党组织书记参加或列席管理层有关会议情况良好（2分）。</w:t>
            </w: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□党组织开展的有关活动邀请非党员社会组织负责人参加情况良好（1分）。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821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882153" w:rsidRPr="00882153" w:rsidTr="00E66830">
        <w:trPr>
          <w:trHeight w:val="859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□坚持党建带群团建设，重视工会、共青团等群团组织建设，积极发挥群团组织作用，社会组织党建工作和群团组织建设良性互动（2分）。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882153" w:rsidRPr="00882153" w:rsidTr="00E66830">
        <w:trPr>
          <w:trHeight w:val="639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8215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党员队伍好（1</w:t>
            </w:r>
            <w:r w:rsidRPr="00882153">
              <w:rPr>
                <w:rFonts w:ascii="宋体" w:eastAsia="宋体" w:hAnsi="宋体" w:cs="宋体"/>
                <w:b/>
                <w:color w:val="000000"/>
                <w:sz w:val="24"/>
                <w:szCs w:val="24"/>
                <w:lang w:bidi="ar"/>
              </w:rPr>
              <w:t>5分）</w:t>
            </w:r>
          </w:p>
        </w:tc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□党员队伍结构合理，中层以上管理人员、业务骨干和青年职工中均有一定比例的党员（2分）。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882153" w:rsidRPr="00882153" w:rsidTr="00E66830">
        <w:trPr>
          <w:trHeight w:val="583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□认真做好把社会组织领导骨干培养成党员、把党员培养成社会组织骨干的“双培”工作（2分）。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882153" w:rsidRPr="00882153" w:rsidTr="00E66830">
        <w:trPr>
          <w:trHeight w:val="859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□党员主动接受党组织的教育、管理、监督，积极参加组织活动（2分）。</w:t>
            </w: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□党员主动亮明身份，自觉履行党员义务，按时、足额缴纳党费（2分）。 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882153" w:rsidRPr="00882153" w:rsidTr="00E66830">
        <w:trPr>
          <w:trHeight w:val="6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8215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lastRenderedPageBreak/>
              <w:t>一级指标</w:t>
            </w:r>
          </w:p>
        </w:tc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8215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8215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8215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得分</w:t>
            </w:r>
          </w:p>
        </w:tc>
      </w:tr>
      <w:tr w:rsidR="00882153" w:rsidRPr="00882153" w:rsidTr="00E66830">
        <w:trPr>
          <w:trHeight w:val="859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8215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党员队伍好（15分）</w:t>
            </w:r>
          </w:p>
        </w:tc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□树立典型、学习榜样，设立党员示范岗、党员责任区，党员干在实处、走在前列（2分）。</w:t>
            </w: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□主动做好入党积极分子培养和招录党员职工工作（2分）。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882153" w:rsidRPr="00882153" w:rsidTr="00E66830">
        <w:trPr>
          <w:trHeight w:val="48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□严肃党内政治生活，组织好兼职党员和流动党员参加双重组织生活（3分）。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882153" w:rsidRPr="00882153" w:rsidTr="00E66830">
        <w:trPr>
          <w:trHeight w:val="732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8215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作用发挥好（20分）</w:t>
            </w:r>
          </w:p>
        </w:tc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□党组织切实发挥战斗堡垒作用，增强“四个意识”，坚定“四个自信”，做到“四个服从”“两个维护”（5分）。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882153" w:rsidRPr="00882153" w:rsidTr="00E66830">
        <w:trPr>
          <w:trHeight w:val="859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□引导和监督社会组织依法执业、诚信从业，教育引导职工群众增强政治认同，法人、领导层及员工无违法违纪情况（2分）。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882153" w:rsidRPr="00882153" w:rsidTr="00E66830">
        <w:trPr>
          <w:trHeight w:val="62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□按照要求组织党员参加上级党组织举办的各类学习培训活动，及时传达学习精神（3分）。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882153" w:rsidRPr="00882153" w:rsidTr="00E66830">
        <w:trPr>
          <w:trHeight w:val="859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□引导和支持社会组织有序参与社会治理、提供公共服务、承担社会责任，参加脱贫攻坚、精准扶贫、生态环境提升、乡村振兴等重大决策部署工作（6分）。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882153" w:rsidRPr="00882153" w:rsidTr="00E66830">
        <w:trPr>
          <w:trHeight w:val="859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□探索有效载体，创造性开展丰富多彩的主题活动（2分）。</w:t>
            </w: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□设立“党员示范岗”“党员先锋队”“党员志愿者”等，发挥党员先锋模范作用（2分）。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882153" w:rsidRPr="00882153" w:rsidTr="00E66830">
        <w:trPr>
          <w:trHeight w:val="859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8215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工作机制好（2</w:t>
            </w:r>
            <w:r w:rsidRPr="00882153">
              <w:rPr>
                <w:rFonts w:ascii="宋体" w:eastAsia="宋体" w:hAnsi="宋体" w:cs="宋体"/>
                <w:b/>
                <w:color w:val="000000"/>
                <w:sz w:val="24"/>
                <w:szCs w:val="24"/>
                <w:lang w:bidi="ar"/>
              </w:rPr>
              <w:t>0分）</w:t>
            </w:r>
          </w:p>
        </w:tc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□党支部工作制度健全，严格落实“三会一课”（2分）、民主评议党员（2分）、组织生活会（2分）、述职述廉（2分）等制度。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882153" w:rsidRPr="00882153" w:rsidTr="00E66830">
        <w:trPr>
          <w:trHeight w:val="496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□完善党内监督制度，经常听取职工群众对党组织和党员的意见，对存在的问题整改及时（2分）。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882153" w:rsidRPr="00882153" w:rsidTr="00E66830">
        <w:trPr>
          <w:trHeight w:val="105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□加强党员教育工作，建立健全集中教育和经常性教育制度，落实《中国共产党党员教育管理工作条例》中的党员教育基本任务良好（2分）。</w:t>
            </w: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□充分运用互联网技术和信息化手段，改进党员教育管理（1分）。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882153" w:rsidRPr="00882153" w:rsidTr="00E66830">
        <w:trPr>
          <w:trHeight w:val="6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8215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lastRenderedPageBreak/>
              <w:t>一级指标</w:t>
            </w:r>
          </w:p>
        </w:tc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8215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8215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8215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得分</w:t>
            </w:r>
          </w:p>
        </w:tc>
      </w:tr>
      <w:tr w:rsidR="00882153" w:rsidRPr="00882153" w:rsidTr="00E66830">
        <w:trPr>
          <w:trHeight w:val="141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8215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工作机制好（20分）</w:t>
            </w:r>
          </w:p>
        </w:tc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□加强党员日常管理，严格落实党费收缴办法，并及时公开党费收缴使用情况并接受监督（1分）。</w:t>
            </w: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□严格党员党组织关系转接程序（2分）。</w:t>
            </w: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□按时完成到期换届和任期内委员缺额补选选举任务（2分）。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882153" w:rsidRPr="00882153" w:rsidTr="00E66830">
        <w:trPr>
          <w:trHeight w:val="597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□完善党务公开制度，按要求实行党务公开，公开内容、时间和程序明确规范（2分）。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882153" w:rsidRPr="00882153" w:rsidTr="00E66830">
        <w:trPr>
          <w:trHeight w:val="564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8215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保障机制好（15分</w:t>
            </w:r>
            <w:r w:rsidRPr="00882153">
              <w:rPr>
                <w:rFonts w:ascii="宋体" w:eastAsia="宋体" w:hAnsi="宋体" w:cs="宋体"/>
                <w:b/>
                <w:color w:val="000000"/>
                <w:sz w:val="24"/>
                <w:szCs w:val="24"/>
                <w:lang w:bidi="ar"/>
              </w:rPr>
              <w:t>）</w:t>
            </w:r>
          </w:p>
        </w:tc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□社会组织负责人支持党建工作，并配备1名以上党务工作人员（1分）。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882153" w:rsidRPr="00882153" w:rsidTr="00E66830">
        <w:trPr>
          <w:trHeight w:val="138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□党组织工作保障和经费保障机制健全（3分）。</w:t>
            </w: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□将党建工作经费列入年度预算支出（2分）。</w:t>
            </w: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□给予必要的经费支持，做到党建工作经费稳定充足（2分）。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882153" w:rsidRPr="00882153" w:rsidTr="00E66830">
        <w:trPr>
          <w:trHeight w:val="159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□有党建活动场所（3分）。</w:t>
            </w: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□党建活动场所按照“六有标准”建设，要有标牌、桌椅、档案柜、办公设备、党旗党徽、学习资料、党报党刊，基本制度上墙（2分）。</w:t>
            </w: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□党建宣传栏和党务公开栏摆放在显眼位置（1分）。</w:t>
            </w: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□党建宣传栏内容丰富（1分）。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882153" w:rsidRPr="00882153" w:rsidTr="00E66830">
        <w:trPr>
          <w:trHeight w:val="9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8215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社会评价好（15分</w:t>
            </w:r>
            <w:r w:rsidRPr="00882153">
              <w:rPr>
                <w:rFonts w:ascii="宋体" w:eastAsia="宋体" w:hAnsi="宋体" w:cs="宋体"/>
                <w:b/>
                <w:color w:val="000000"/>
                <w:sz w:val="24"/>
                <w:szCs w:val="24"/>
                <w:lang w:bidi="ar"/>
              </w:rPr>
              <w:t>）</w:t>
            </w:r>
          </w:p>
        </w:tc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□党组织及所在社会组织积极承担社会责任，参与党中央国务院、省委省府重大决策部署（2分）。</w:t>
            </w: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□党组织及所在社会组织社会影响好，公信度高，年内未发现负面舆情（2分）。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882153" w:rsidRPr="00882153" w:rsidTr="00E66830">
        <w:trPr>
          <w:trHeight w:val="796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□组织开展丰富多彩的文化活动，激发社会组织及会员单位创新发展活力的，赢得会员单位和服务对象广泛认可的（2分）。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8821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882153" w:rsidRPr="00882153" w:rsidTr="00E66830">
        <w:trPr>
          <w:trHeight w:val="7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AA4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8215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lastRenderedPageBreak/>
              <w:t>一级指标</w:t>
            </w:r>
          </w:p>
        </w:tc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AA4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8215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AA4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8215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AA4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8215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得分</w:t>
            </w:r>
          </w:p>
        </w:tc>
      </w:tr>
      <w:tr w:rsidR="00882153" w:rsidRPr="00882153" w:rsidTr="00AA4387">
        <w:trPr>
          <w:trHeight w:val="6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AA4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8215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社会评价好（15分）</w:t>
            </w:r>
          </w:p>
        </w:tc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AA438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□经常开展社会公德、职业道德教育及法制教育，不断提高职工群众思想道德素质和守法意识的（2分）。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AA43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AA438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882153" w:rsidRPr="00882153" w:rsidTr="00AA4387">
        <w:trPr>
          <w:trHeight w:val="67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AA438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AA438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□积极打造具有本组织特色的社会组织文化和党建品牌，践行社会主义核心价值观，社会效益良好（3分）。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AA43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AA438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882153" w:rsidRPr="00882153" w:rsidTr="00E66830">
        <w:trPr>
          <w:trHeight w:val="538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AA438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AA438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□鼓励和引导党员参与公益活动和志愿服务（4分）。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AA43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AA438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882153" w:rsidRPr="00882153" w:rsidTr="00E66830">
        <w:trPr>
          <w:trHeight w:val="762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AA4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8215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加分指标</w:t>
            </w:r>
          </w:p>
        </w:tc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AA438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□创建当年，社会组织工作成绩突出，受到表彰或荣誉称号的，国家级5分、省级3分、市级2分、县（市、区）级1分。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AA438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AA438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882153" w:rsidRPr="00882153" w:rsidTr="00E66830">
        <w:trPr>
          <w:trHeight w:val="762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AA438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AA438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□创建当年，党组织工作成绩突出，受到表彰或荣誉称号的，中央级5分、省级3分、市级2分、县（市、区）级1分。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AA438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AA438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882153" w:rsidRPr="00882153" w:rsidTr="00E66830">
        <w:trPr>
          <w:trHeight w:val="762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AA438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AA438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□创建当年，党的建设成效突出，其经验得到总结推广或在各类会议上作典型发言的，国家级5分、省级3分、市级2分、县（市、区）级1分。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AA438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AA438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882153" w:rsidRPr="00882153" w:rsidTr="00E66830">
        <w:trPr>
          <w:trHeight w:val="762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AA438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AA438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□创建当年，党建工作信息、调研文章被有关部门主办的刊物、网站发表采用的，国家级5分、省级3分、市级2分、县（市、区）级1分。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AA438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AA438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882153" w:rsidRPr="00882153" w:rsidTr="00E66830">
        <w:trPr>
          <w:trHeight w:val="5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AA4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8215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减分指标</w:t>
            </w:r>
          </w:p>
        </w:tc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AA438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□党组织领导班子成员、党员及社会组织管理层成员有违纪违规行为的（10分）。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AA438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AA438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882153" w:rsidRPr="00882153" w:rsidTr="00E66830">
        <w:trPr>
          <w:trHeight w:val="617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AA438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AA438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□社会组织及会员单位造成重大安全事故及不良社会影响的（10分）。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AA438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AA438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882153" w:rsidRPr="00882153" w:rsidTr="00E66830">
        <w:trPr>
          <w:trHeight w:val="542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AA438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AA438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8215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□社会组织有违法违规行为被相关单位通报或处罚的（10分）。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AA438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AA438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882153" w:rsidRPr="00882153" w:rsidTr="00E66830">
        <w:trPr>
          <w:trHeight w:val="76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AA438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8215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AA4387">
            <w:pPr>
              <w:widowControl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AA4387">
            <w:pPr>
              <w:widowControl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AA4387">
            <w:pPr>
              <w:widowControl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82153" w:rsidRPr="00882153" w:rsidRDefault="00882153" w:rsidP="00AA4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8215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总得分： </w:t>
            </w:r>
          </w:p>
        </w:tc>
      </w:tr>
    </w:tbl>
    <w:p w:rsidR="004A7B6B" w:rsidRDefault="004A7B6B" w:rsidP="00AA4387"/>
    <w:sectPr w:rsidR="004A7B6B" w:rsidSect="00882153">
      <w:pgSz w:w="16838" w:h="11906" w:orient="landscape"/>
      <w:pgMar w:top="1531" w:right="1418" w:bottom="153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562" w:rsidRDefault="00BC7562" w:rsidP="00882153">
      <w:r>
        <w:separator/>
      </w:r>
    </w:p>
  </w:endnote>
  <w:endnote w:type="continuationSeparator" w:id="0">
    <w:p w:rsidR="00BC7562" w:rsidRDefault="00BC7562" w:rsidP="0088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562" w:rsidRDefault="00BC7562" w:rsidP="00882153">
      <w:r>
        <w:separator/>
      </w:r>
    </w:p>
  </w:footnote>
  <w:footnote w:type="continuationSeparator" w:id="0">
    <w:p w:rsidR="00BC7562" w:rsidRDefault="00BC7562" w:rsidP="00882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49"/>
    <w:rsid w:val="0034599E"/>
    <w:rsid w:val="004A7B6B"/>
    <w:rsid w:val="00522C49"/>
    <w:rsid w:val="00882153"/>
    <w:rsid w:val="00AA4387"/>
    <w:rsid w:val="00BC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682F19-DEC6-4CE1-9DF7-0CE4E08C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2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21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2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21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</dc:creator>
  <cp:keywords/>
  <dc:description/>
  <cp:lastModifiedBy>du</cp:lastModifiedBy>
  <cp:revision>3</cp:revision>
  <dcterms:created xsi:type="dcterms:W3CDTF">2019-06-05T06:18:00Z</dcterms:created>
  <dcterms:modified xsi:type="dcterms:W3CDTF">2019-06-05T06:45:00Z</dcterms:modified>
</cp:coreProperties>
</file>