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山东省民政厅关于优化社会组织登记</w:t>
      </w:r>
    </w:p>
    <w:p>
      <w:pPr>
        <w:spacing w:line="5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管理服务的若干意见</w:t>
      </w:r>
      <w:bookmarkStart w:id="0" w:name="_GoBack"/>
      <w:bookmarkEnd w:id="0"/>
    </w:p>
    <w:p>
      <w:pPr>
        <w:spacing w:line="580" w:lineRule="exact"/>
        <w:jc w:val="center"/>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（征求意见稿）</w:t>
      </w:r>
    </w:p>
    <w:p>
      <w:pPr>
        <w:keepNext w:val="0"/>
        <w:keepLines w:val="0"/>
        <w:pageBreakBefore w:val="0"/>
        <w:kinsoku/>
        <w:wordWrap/>
        <w:overflowPunct/>
        <w:topLinePunct w:val="0"/>
        <w:autoSpaceDE/>
        <w:autoSpaceDN/>
        <w:bidi w:val="0"/>
        <w:adjustRightInd/>
        <w:snapToGrid/>
        <w:spacing w:line="600" w:lineRule="exact"/>
        <w:ind w:firstLine="636"/>
        <w:textAlignment w:val="auto"/>
        <w:outlineLvl w:val="9"/>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36"/>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根据中央和省</w:t>
      </w:r>
      <w:r>
        <w:rPr>
          <w:rFonts w:ascii="仿宋_GB2312" w:hAnsi="仿宋_GB2312" w:eastAsia="仿宋_GB2312" w:cs="仿宋_GB2312"/>
          <w:sz w:val="32"/>
          <w:szCs w:val="32"/>
        </w:rPr>
        <w:t>委、省政府</w:t>
      </w:r>
      <w:r>
        <w:rPr>
          <w:rFonts w:hint="eastAsia" w:ascii="仿宋_GB2312" w:hAnsi="仿宋_GB2312" w:eastAsia="仿宋_GB2312" w:cs="仿宋_GB2312"/>
          <w:sz w:val="32"/>
          <w:szCs w:val="32"/>
        </w:rPr>
        <w:t>改革社会组织管理制度、促进社会组织健康有序发展的意见</w:t>
      </w:r>
      <w:r>
        <w:rPr>
          <w:rFonts w:ascii="仿宋_GB2312" w:hAnsi="仿宋_GB2312" w:eastAsia="仿宋_GB2312" w:cs="仿宋_GB2312"/>
          <w:sz w:val="32"/>
          <w:szCs w:val="32"/>
        </w:rPr>
        <w:t>精神</w:t>
      </w:r>
      <w:r>
        <w:rPr>
          <w:rFonts w:hint="eastAsia" w:ascii="仿宋_GB2312" w:hAnsi="仿宋_GB2312" w:eastAsia="仿宋_GB2312" w:cs="仿宋_GB2312"/>
          <w:sz w:val="32"/>
          <w:szCs w:val="32"/>
        </w:rPr>
        <w:t>，为深化社会组织登记管理“放管服”改革，提升“一次办好”便民服务水平，现提出以下意见：</w:t>
      </w:r>
    </w:p>
    <w:p>
      <w:pPr>
        <w:keepNext w:val="0"/>
        <w:keepLines w:val="0"/>
        <w:pageBreakBefore w:val="0"/>
        <w:kinsoku/>
        <w:wordWrap/>
        <w:overflowPunct/>
        <w:topLinePunct w:val="0"/>
        <w:autoSpaceDE/>
        <w:autoSpaceDN/>
        <w:bidi w:val="0"/>
        <w:adjustRightInd/>
        <w:snapToGrid/>
        <w:spacing w:line="600" w:lineRule="exact"/>
        <w:ind w:firstLine="636"/>
        <w:textAlignment w:val="auto"/>
        <w:outlineLvl w:val="9"/>
        <w:rPr>
          <w:rFonts w:ascii="黑体" w:hAnsi="黑体" w:eastAsia="黑体" w:cs="楷体_GB2312"/>
          <w:sz w:val="32"/>
          <w:szCs w:val="32"/>
        </w:rPr>
      </w:pPr>
      <w:r>
        <w:rPr>
          <w:rFonts w:hint="eastAsia" w:ascii="黑体" w:hAnsi="黑体" w:eastAsia="黑体" w:cs="楷体_GB2312"/>
          <w:sz w:val="32"/>
          <w:szCs w:val="32"/>
        </w:rPr>
        <w:t>一、推进党的组织和党的工作有效覆盖。</w:t>
      </w:r>
      <w:r>
        <w:rPr>
          <w:rFonts w:hint="eastAsia" w:ascii="仿宋_GB2312" w:hAnsi="仿宋_GB2312" w:eastAsia="仿宋_GB2312" w:cs="仿宋_GB2312"/>
          <w:sz w:val="32"/>
          <w:szCs w:val="32"/>
        </w:rPr>
        <w:t>发起成立社会组织具备建立党组织条件的，同等条件下，登记管理机关优先受理。社会组织党组织健全并规范开展党的工作，登记管理机关在孵化培育、评先树优等方面优先给予支持。开展社会组织等级评估，加大党的建设分值，其中省管社会组织等级评估党的建设分值占总分值的50%。</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楷体_GB2312"/>
          <w:sz w:val="32"/>
          <w:szCs w:val="32"/>
        </w:rPr>
        <w:t>二、落实四类社会组织直接登记政策。</w:t>
      </w:r>
      <w:r>
        <w:rPr>
          <w:rFonts w:hint="eastAsia" w:ascii="仿宋_GB2312" w:hAnsi="仿宋_GB2312" w:eastAsia="仿宋_GB2312" w:cs="仿宋_GB2312"/>
          <w:sz w:val="32"/>
          <w:szCs w:val="32"/>
        </w:rPr>
        <w:t>申请成立下列社会组织，由登记管理机关直接登记，无需业务主管单位提供审查同意的文件：（一）由从事相同性质经济活动的单位、同业人员，或同地域的经济组织自愿结成的行业协会商会；（二）在自然科学和工程技术领域内从事学术研究和交流活动的科技类社会团体、民办非企业单位（社会服务机构）；（三）提供扶贫、济困、扶老、救孤、恤病、助残、救灾、助医、助学等服务的公益慈善类社会组织（含养老服务和评估机构）；（四）为满足城乡社区居民生活需求，在社区内活动的城乡社区服务类社会团体、民办非企业单位（社会服务机构）。</w:t>
      </w:r>
    </w:p>
    <w:p>
      <w:pPr>
        <w:keepNext w:val="0"/>
        <w:keepLines w:val="0"/>
        <w:pageBreakBefore w:val="0"/>
        <w:kinsoku/>
        <w:wordWrap/>
        <w:overflowPunct/>
        <w:topLinePunct w:val="0"/>
        <w:autoSpaceDE/>
        <w:autoSpaceDN/>
        <w:bidi w:val="0"/>
        <w:adjustRightInd/>
        <w:snapToGrid/>
        <w:spacing w:line="600" w:lineRule="exact"/>
        <w:ind w:firstLine="636"/>
        <w:textAlignment w:val="auto"/>
        <w:outlineLvl w:val="9"/>
        <w:rPr>
          <w:rFonts w:hint="eastAsia" w:ascii="仿宋_GB2312" w:hAnsi="仿宋_GB2312" w:eastAsia="仿宋_GB2312" w:cs="仿宋_GB2312"/>
          <w:sz w:val="32"/>
          <w:szCs w:val="32"/>
        </w:rPr>
      </w:pPr>
      <w:r>
        <w:rPr>
          <w:rFonts w:hint="eastAsia" w:ascii="黑体" w:hAnsi="黑体" w:eastAsia="黑体" w:cs="楷体_GB2312"/>
          <w:sz w:val="32"/>
          <w:szCs w:val="32"/>
        </w:rPr>
        <w:t>三、取消社区社会组织备案管理。</w:t>
      </w:r>
      <w:r>
        <w:rPr>
          <w:rFonts w:hint="eastAsia" w:ascii="仿宋_GB2312" w:hAnsi="仿宋_GB2312" w:eastAsia="仿宋_GB2312" w:cs="仿宋_GB2312"/>
          <w:sz w:val="32"/>
          <w:szCs w:val="32"/>
        </w:rPr>
        <w:t>对社区居民举办、在社区活动、群众互助服务性质的社区社会组织，达不到登记条件的，由街道（乡镇）或社区党组织、社区社会组织联合会指导开展活动，鼓励支持其在社区治理和服务居民中发挥积极作用，登记管理机关不再对其实行备案管理。</w:t>
      </w:r>
    </w:p>
    <w:p>
      <w:pPr>
        <w:keepNext w:val="0"/>
        <w:keepLines w:val="0"/>
        <w:pageBreakBefore w:val="0"/>
        <w:kinsoku/>
        <w:wordWrap/>
        <w:overflowPunct/>
        <w:topLinePunct w:val="0"/>
        <w:autoSpaceDE/>
        <w:autoSpaceDN/>
        <w:bidi w:val="0"/>
        <w:adjustRightInd/>
        <w:snapToGrid/>
        <w:spacing w:line="600" w:lineRule="exact"/>
        <w:ind w:firstLine="636"/>
        <w:textAlignment w:val="auto"/>
        <w:outlineLvl w:val="9"/>
        <w:rPr>
          <w:rFonts w:hint="eastAsia" w:ascii="仿宋_GB2312" w:hAnsi="仿宋_GB2312" w:eastAsia="仿宋_GB2312" w:cs="仿宋_GB2312"/>
          <w:sz w:val="32"/>
          <w:szCs w:val="32"/>
        </w:rPr>
      </w:pPr>
      <w:r>
        <w:rPr>
          <w:rFonts w:hint="eastAsia" w:ascii="黑体" w:hAnsi="黑体" w:eastAsia="黑体" w:cs="仿宋_GB2312"/>
          <w:sz w:val="32"/>
          <w:szCs w:val="32"/>
        </w:rPr>
        <w:t>四、</w:t>
      </w:r>
      <w:r>
        <w:rPr>
          <w:rFonts w:hint="eastAsia" w:ascii="黑体" w:hAnsi="黑体" w:eastAsia="黑体" w:cs="楷体_GB2312"/>
          <w:sz w:val="32"/>
          <w:szCs w:val="32"/>
        </w:rPr>
        <w:t>放宽异地商会登记权限和条件。</w:t>
      </w:r>
      <w:r>
        <w:rPr>
          <w:rFonts w:hint="eastAsia" w:ascii="仿宋_GB2312" w:hAnsi="仿宋_GB2312" w:eastAsia="仿宋_GB2312" w:cs="仿宋_GB2312"/>
          <w:sz w:val="32"/>
          <w:szCs w:val="32"/>
        </w:rPr>
        <w:t>进一步扩大市、县社会组织登记管理机关登记范围，</w:t>
      </w:r>
      <w:r>
        <w:rPr>
          <w:rFonts w:hint="eastAsia" w:ascii="仿宋_GB2312" w:hAnsi="仿宋_GB2312" w:eastAsia="仿宋_GB2312" w:cs="仿宋_GB2312"/>
          <w:sz w:val="32"/>
          <w:szCs w:val="32"/>
        </w:rPr>
        <w:t>可以登记本设区的市以外的省内市、县异地商会。异地商会会员可以是原籍地的自然人或法人在注册登记地投资的具有独立法人资格的企业或单位，也可以是户籍曾为原籍地的自然人在注册登记地投资的具有独立法人资格的企业或单位。异地商会发起单位主要出资人和法定代表人，不再受原籍地公安部门颁发的身份证限制。</w:t>
      </w:r>
    </w:p>
    <w:p>
      <w:pPr>
        <w:keepNext w:val="0"/>
        <w:keepLines w:val="0"/>
        <w:pageBreakBefore w:val="0"/>
        <w:kinsoku/>
        <w:wordWrap/>
        <w:overflowPunct/>
        <w:topLinePunct w:val="0"/>
        <w:autoSpaceDE/>
        <w:autoSpaceDN/>
        <w:bidi w:val="0"/>
        <w:adjustRightInd/>
        <w:snapToGrid/>
        <w:spacing w:line="600" w:lineRule="exact"/>
        <w:ind w:firstLine="636"/>
        <w:textAlignment w:val="auto"/>
        <w:outlineLvl w:val="9"/>
        <w:rPr>
          <w:rFonts w:ascii="仿宋_GB2312" w:hAnsi="黑体" w:eastAsia="仿宋_GB2312" w:cs="Arial"/>
          <w:color w:val="2B2B2B"/>
          <w:sz w:val="32"/>
          <w:szCs w:val="32"/>
          <w:shd w:val="clear" w:color="auto" w:fill="FFFFFF"/>
        </w:rPr>
      </w:pPr>
      <w:r>
        <w:rPr>
          <w:rFonts w:hint="eastAsia" w:ascii="黑体" w:hAnsi="黑体" w:eastAsia="黑体" w:cs="楷体_GB2312"/>
          <w:sz w:val="32"/>
          <w:szCs w:val="32"/>
        </w:rPr>
        <w:t>五、</w:t>
      </w:r>
      <w:r>
        <w:rPr>
          <w:rFonts w:hint="eastAsia" w:ascii="黑体" w:hAnsi="黑体" w:eastAsia="黑体" w:cs="仿宋"/>
          <w:sz w:val="32"/>
          <w:szCs w:val="32"/>
        </w:rPr>
        <w:t>积极探索乡镇（街道）商会登记工作。</w:t>
      </w:r>
      <w:r>
        <w:rPr>
          <w:rFonts w:hint="eastAsia" w:ascii="仿宋_GB2312" w:hAnsi="仿宋_GB2312" w:eastAsia="仿宋_GB2312" w:cs="仿宋_GB2312"/>
          <w:sz w:val="32"/>
          <w:szCs w:val="32"/>
        </w:rPr>
        <w:t>乡镇（街道）商会是由住所在同一乡镇（街道办事处）的企业和个体工商户依法自愿结成的服务当地经济发展的行业协会商会类社会团体。乡镇（街道）商会应当由当地具有影响力和代表性的企业或个体工商户发起，向当地县级社会组织登记管理机关依法申请登记。乡镇（街道）商会名称，可以由登记机关所在地的县级行政区划名+乡级行政区划名+商会三部分组成，如济宁市兖州区鼓楼街道商会；也可以由登记管理机关所在地的县级行政区划名+乡级行政区划名+行业领域+商会四部分组成，如曹县庄寨镇木业商会。</w:t>
      </w:r>
    </w:p>
    <w:p>
      <w:pPr>
        <w:keepNext w:val="0"/>
        <w:keepLines w:val="0"/>
        <w:pageBreakBefore w:val="0"/>
        <w:kinsoku/>
        <w:wordWrap/>
        <w:overflowPunct/>
        <w:topLinePunct w:val="0"/>
        <w:autoSpaceDE/>
        <w:autoSpaceDN/>
        <w:bidi w:val="0"/>
        <w:adjustRightInd/>
        <w:snapToGrid/>
        <w:spacing w:line="600" w:lineRule="exact"/>
        <w:ind w:firstLine="636"/>
        <w:textAlignment w:val="auto"/>
        <w:outlineLvl w:val="9"/>
        <w:rPr>
          <w:rFonts w:hint="eastAsia" w:ascii="仿宋_GB2312" w:hAnsi="仿宋_GB2312" w:eastAsia="仿宋_GB2312" w:cs="仿宋_GB2312"/>
          <w:sz w:val="32"/>
          <w:szCs w:val="32"/>
        </w:rPr>
      </w:pPr>
      <w:r>
        <w:rPr>
          <w:rFonts w:hint="eastAsia" w:ascii="黑体" w:hAnsi="黑体" w:eastAsia="黑体" w:cs="Arial"/>
          <w:color w:val="2B2B2B"/>
          <w:sz w:val="32"/>
          <w:szCs w:val="32"/>
          <w:shd w:val="clear" w:color="auto" w:fill="FFFFFF"/>
        </w:rPr>
        <w:t>六、</w:t>
      </w:r>
      <w:r>
        <w:rPr>
          <w:rFonts w:hint="eastAsia" w:ascii="黑体" w:hAnsi="黑体" w:eastAsia="黑体" w:cs="楷体_GB2312"/>
          <w:sz w:val="32"/>
          <w:szCs w:val="32"/>
        </w:rPr>
        <w:t>实行</w:t>
      </w:r>
      <w:r>
        <w:rPr>
          <w:rFonts w:hint="eastAsia" w:ascii="黑体" w:hAnsi="黑体" w:eastAsia="黑体" w:cs="仿宋_GB2312"/>
          <w:sz w:val="32"/>
          <w:szCs w:val="32"/>
        </w:rPr>
        <w:t>社会组织年度工作报告制度。</w:t>
      </w:r>
      <w:r>
        <w:rPr>
          <w:rFonts w:hint="eastAsia" w:ascii="仿宋_GB2312" w:hAnsi="仿宋_GB2312" w:eastAsia="仿宋_GB2312" w:cs="仿宋_GB2312"/>
          <w:sz w:val="32"/>
          <w:szCs w:val="32"/>
        </w:rPr>
        <w:t>改进登记管理机关对社会团体、民办非企业单位、基金会实行年度检查的形式，由社会组织按要求向登记管理机关提交年度工作报告，年度工作报告在登记管理机关认可的信息公开平台公示。登记管理机关对社会组织年度报告内容的真实性、完整性进行抽检，结果向社会公布。年度报告内容失实、情节严重的，由登记管理机关视情依法查处，纳入社会组织</w:t>
      </w:r>
      <w:r>
        <w:rPr>
          <w:rFonts w:hint="eastAsia" w:ascii="仿宋_GB2312" w:hAnsi="仿宋_GB2312" w:eastAsia="仿宋_GB2312" w:cs="仿宋_GB2312"/>
          <w:sz w:val="32"/>
          <w:szCs w:val="32"/>
          <w:lang w:val="en-US" w:eastAsia="zh-CN"/>
        </w:rPr>
        <w:t>活动</w:t>
      </w:r>
      <w:r>
        <w:rPr>
          <w:rFonts w:hint="eastAsia" w:ascii="仿宋_GB2312" w:hAnsi="仿宋_GB2312" w:eastAsia="仿宋_GB2312" w:cs="仿宋_GB2312"/>
          <w:sz w:val="32"/>
          <w:szCs w:val="32"/>
        </w:rPr>
        <w:t>异常名录或</w:t>
      </w:r>
      <w:r>
        <w:rPr>
          <w:rFonts w:hint="eastAsia" w:ascii="仿宋_GB2312" w:hAnsi="仿宋_GB2312" w:eastAsia="仿宋_GB2312" w:cs="仿宋_GB2312"/>
          <w:sz w:val="32"/>
          <w:szCs w:val="32"/>
          <w:lang w:eastAsia="zh-CN"/>
        </w:rPr>
        <w:t>严重违法失信名单</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36"/>
        <w:textAlignment w:val="auto"/>
        <w:outlineLvl w:val="9"/>
        <w:rPr>
          <w:rFonts w:ascii="仿宋" w:hAnsi="仿宋" w:eastAsia="仿宋" w:cs="楷体_GB2312"/>
          <w:sz w:val="32"/>
          <w:szCs w:val="32"/>
        </w:rPr>
      </w:pPr>
      <w:r>
        <w:rPr>
          <w:rFonts w:hint="eastAsia" w:ascii="黑体" w:hAnsi="黑体" w:eastAsia="黑体" w:cs="楷体_GB2312"/>
          <w:sz w:val="32"/>
          <w:szCs w:val="32"/>
        </w:rPr>
        <w:t>七、取消对社会组织承接政府转移职能和购买服务资格审核审查。</w:t>
      </w:r>
      <w:r>
        <w:rPr>
          <w:rFonts w:hint="eastAsia" w:ascii="仿宋_GB2312" w:hAnsi="仿宋_GB2312" w:eastAsia="仿宋_GB2312" w:cs="仿宋_GB2312"/>
          <w:sz w:val="32"/>
          <w:szCs w:val="32"/>
        </w:rPr>
        <w:t>建立负面清单管理制度，除列入社会组织异常名录或严重失信名单者外，社会组织自然获得承接政府转移职能和购买服务资格。</w:t>
      </w:r>
    </w:p>
    <w:p>
      <w:pPr>
        <w:keepNext w:val="0"/>
        <w:keepLines w:val="0"/>
        <w:pageBreakBefore w:val="0"/>
        <w:kinsoku/>
        <w:wordWrap/>
        <w:overflowPunct/>
        <w:topLinePunct w:val="0"/>
        <w:autoSpaceDE/>
        <w:autoSpaceDN/>
        <w:bidi w:val="0"/>
        <w:adjustRightInd/>
        <w:snapToGrid/>
        <w:spacing w:line="600" w:lineRule="exact"/>
        <w:ind w:firstLine="636"/>
        <w:textAlignment w:val="auto"/>
        <w:outlineLvl w:val="9"/>
        <w:rPr>
          <w:rFonts w:ascii="仿宋_GB2312" w:hAnsi="仿宋" w:eastAsia="仿宋_GB2312" w:cs="仿宋_GB2312"/>
          <w:sz w:val="32"/>
          <w:szCs w:val="32"/>
        </w:rPr>
      </w:pPr>
      <w:r>
        <w:rPr>
          <w:rFonts w:hint="eastAsia" w:ascii="黑体" w:hAnsi="黑体" w:eastAsia="黑体" w:cs="楷体_GB2312"/>
          <w:sz w:val="32"/>
          <w:szCs w:val="32"/>
        </w:rPr>
        <w:t>八、取消社会组织负责人选举结果公示。</w:t>
      </w:r>
      <w:r>
        <w:rPr>
          <w:rFonts w:hint="eastAsia" w:ascii="仿宋_GB2312" w:hAnsi="仿宋_GB2312" w:eastAsia="仿宋_GB2312" w:cs="仿宋_GB2312"/>
          <w:sz w:val="32"/>
          <w:szCs w:val="32"/>
        </w:rPr>
        <w:t>社会组织负责人人选已经相关社会组织党建工作机构事先审核，民主选举并当选的，登记管理机关不再进行负责人选举结果公示。</w:t>
      </w:r>
    </w:p>
    <w:p>
      <w:pPr>
        <w:keepNext w:val="0"/>
        <w:keepLines w:val="0"/>
        <w:pageBreakBefore w:val="0"/>
        <w:kinsoku/>
        <w:wordWrap/>
        <w:overflowPunct/>
        <w:topLinePunct w:val="0"/>
        <w:autoSpaceDE/>
        <w:autoSpaceDN/>
        <w:bidi w:val="0"/>
        <w:adjustRightInd/>
        <w:snapToGrid/>
        <w:spacing w:line="600" w:lineRule="exact"/>
        <w:ind w:firstLine="636"/>
        <w:textAlignment w:val="auto"/>
        <w:outlineLvl w:val="9"/>
        <w:rPr>
          <w:rFonts w:ascii="仿宋_GB2312" w:hAnsi="仿宋" w:eastAsia="仿宋_GB2312" w:cs="仿宋_GB2312"/>
          <w:sz w:val="32"/>
          <w:szCs w:val="32"/>
        </w:rPr>
      </w:pPr>
      <w:r>
        <w:rPr>
          <w:rFonts w:hint="eastAsia" w:ascii="黑体" w:hAnsi="黑体" w:eastAsia="黑体" w:cs="楷体_GB2312"/>
          <w:sz w:val="32"/>
          <w:szCs w:val="32"/>
        </w:rPr>
        <w:t>九、实行社会组织弹性审计制度。</w:t>
      </w:r>
      <w:r>
        <w:rPr>
          <w:rFonts w:hint="eastAsia" w:ascii="仿宋_GB2312" w:hAnsi="仿宋_GB2312" w:eastAsia="仿宋_GB2312" w:cs="仿宋_GB2312"/>
          <w:sz w:val="32"/>
          <w:szCs w:val="32"/>
        </w:rPr>
        <w:t>调整社会组织法定代表人离任审计、注销清算报告审计委托方式，相关社会组织既可以在登记管理机关通过政府采购公布的名单中自主选择审计机构，费用由登记管理机关承担；也可以自己选择审计机构，费用由各单位自行承担。</w:t>
      </w:r>
    </w:p>
    <w:p>
      <w:pPr>
        <w:keepNext w:val="0"/>
        <w:keepLines w:val="0"/>
        <w:pageBreakBefore w:val="0"/>
        <w:kinsoku/>
        <w:wordWrap/>
        <w:overflowPunct/>
        <w:topLinePunct w:val="0"/>
        <w:autoSpaceDE/>
        <w:autoSpaceDN/>
        <w:bidi w:val="0"/>
        <w:adjustRightInd/>
        <w:snapToGrid/>
        <w:spacing w:line="600" w:lineRule="exact"/>
        <w:ind w:firstLine="636"/>
        <w:textAlignment w:val="auto"/>
        <w:outlineLvl w:val="9"/>
        <w:rPr>
          <w:rFonts w:ascii="仿宋_GB2312" w:hAnsi="仿宋" w:eastAsia="仿宋_GB2312" w:cs="仿宋_GB2312"/>
          <w:sz w:val="32"/>
          <w:szCs w:val="32"/>
        </w:rPr>
      </w:pPr>
      <w:r>
        <w:rPr>
          <w:rFonts w:hint="eastAsia" w:ascii="黑体" w:hAnsi="黑体" w:eastAsia="黑体" w:cs="楷体_GB2312"/>
          <w:sz w:val="32"/>
          <w:szCs w:val="32"/>
        </w:rPr>
        <w:t>十</w:t>
      </w:r>
      <w:r>
        <w:rPr>
          <w:rFonts w:ascii="黑体" w:hAnsi="黑体" w:eastAsia="黑体" w:cs="楷体_GB2312"/>
          <w:sz w:val="32"/>
          <w:szCs w:val="32"/>
        </w:rPr>
        <w:t>、</w:t>
      </w:r>
      <w:r>
        <w:rPr>
          <w:rFonts w:hint="eastAsia" w:ascii="黑体" w:hAnsi="黑体" w:eastAsia="黑体" w:cs="楷体_GB2312"/>
          <w:sz w:val="32"/>
          <w:szCs w:val="32"/>
        </w:rPr>
        <w:t>全面</w:t>
      </w:r>
      <w:r>
        <w:rPr>
          <w:rFonts w:ascii="黑体" w:hAnsi="黑体" w:eastAsia="黑体" w:cs="楷体_GB2312"/>
          <w:sz w:val="32"/>
          <w:szCs w:val="32"/>
        </w:rPr>
        <w:t>提高</w:t>
      </w:r>
      <w:r>
        <w:rPr>
          <w:rFonts w:hint="eastAsia" w:ascii="黑体" w:hAnsi="黑体" w:eastAsia="黑体" w:cs="楷体_GB2312"/>
          <w:sz w:val="32"/>
          <w:szCs w:val="32"/>
        </w:rPr>
        <w:t>管理</w:t>
      </w:r>
      <w:r>
        <w:rPr>
          <w:rFonts w:ascii="黑体" w:hAnsi="黑体" w:eastAsia="黑体" w:cs="楷体_GB2312"/>
          <w:sz w:val="32"/>
          <w:szCs w:val="32"/>
        </w:rPr>
        <w:t>服务质量</w:t>
      </w:r>
      <w:r>
        <w:rPr>
          <w:rFonts w:hint="eastAsia" w:ascii="黑体" w:hAnsi="黑体" w:eastAsia="黑体" w:cs="楷体_GB2312"/>
          <w:sz w:val="32"/>
          <w:szCs w:val="32"/>
        </w:rPr>
        <w:t>和</w:t>
      </w:r>
      <w:r>
        <w:rPr>
          <w:rFonts w:ascii="黑体" w:hAnsi="黑体" w:eastAsia="黑体" w:cs="楷体_GB2312"/>
          <w:sz w:val="32"/>
          <w:szCs w:val="32"/>
        </w:rPr>
        <w:t>效率。</w:t>
      </w:r>
      <w:r>
        <w:rPr>
          <w:rFonts w:hint="eastAsia" w:ascii="仿宋_GB2312" w:hAnsi="仿宋_GB2312" w:eastAsia="仿宋_GB2312" w:cs="仿宋_GB2312"/>
          <w:sz w:val="32"/>
          <w:szCs w:val="32"/>
        </w:rPr>
        <w:t>加强“互联网＋社会组织”平台建设，推动登记、年报、评估等业务网上办理，推动社会组织法人库及相关信息系统建设，促进不同层级、部门信息系统之间数据共享。推动社会组织信息网上公开与公众查询，为社会组织提供24小时全天候技术服务，加快社会组织微信、移动客户端等新媒体建设，运用互联网手段实施社会组织执法监察，完善社会组织网上投诉举报机制。</w:t>
      </w:r>
    </w:p>
    <w:p>
      <w:pPr>
        <w:keepNext w:val="0"/>
        <w:keepLines w:val="0"/>
        <w:pageBreakBefore w:val="0"/>
        <w:kinsoku/>
        <w:wordWrap/>
        <w:overflowPunct/>
        <w:topLinePunct w:val="0"/>
        <w:autoSpaceDE/>
        <w:autoSpaceDN/>
        <w:bidi w:val="0"/>
        <w:adjustRightInd/>
        <w:snapToGrid/>
        <w:spacing w:line="600" w:lineRule="exact"/>
        <w:ind w:firstLine="63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社会组织登记管理机关要着眼全省发展大局，积极推进社会组织“放管服”改革，换位思考，主动服务，努力打造精简便民高效的政务生态和营商环境。要确立“流程最简、时间最短、服务最优、群众满意”的工作目标，树立“文明执法、热情服务、规范高效、廉洁担当”的行为规范，建立新型“亲”“清”政社关系。 </w:t>
      </w:r>
    </w:p>
    <w:p>
      <w:pPr>
        <w:keepNext w:val="0"/>
        <w:keepLines w:val="0"/>
        <w:pageBreakBefore w:val="0"/>
        <w:kinsoku/>
        <w:wordWrap/>
        <w:overflowPunct/>
        <w:topLinePunct w:val="0"/>
        <w:autoSpaceDE/>
        <w:autoSpaceDN/>
        <w:bidi w:val="0"/>
        <w:adjustRightInd/>
        <w:snapToGrid/>
        <w:spacing w:line="600" w:lineRule="exact"/>
        <w:ind w:firstLine="63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本意见自2019年  月 日起施行，有效期至2021年 月 日，有关内容如与国家新出台的法规政策不符的，以新的法规政策为准，省民政厅制发的其他政策文件与本意见不一致的，以本意见为准。</w:t>
      </w:r>
    </w:p>
    <w:p>
      <w:pPr>
        <w:keepNext w:val="0"/>
        <w:keepLines w:val="0"/>
        <w:pageBreakBefore w:val="0"/>
        <w:kinsoku/>
        <w:wordWrap/>
        <w:overflowPunct/>
        <w:topLinePunct w:val="0"/>
        <w:autoSpaceDE/>
        <w:autoSpaceDN/>
        <w:bidi w:val="0"/>
        <w:adjustRightInd/>
        <w:snapToGrid/>
        <w:spacing w:line="600" w:lineRule="exact"/>
        <w:ind w:firstLine="636"/>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36"/>
        <w:textAlignment w:val="auto"/>
        <w:outlineLvl w:val="9"/>
        <w:rPr>
          <w:rFonts w:hint="eastAsia" w:ascii="仿宋_GB2312" w:hAnsi="仿宋_GB2312" w:eastAsia="仿宋_GB2312" w:cs="仿宋_GB2312"/>
          <w:sz w:val="32"/>
          <w:szCs w:val="32"/>
        </w:rPr>
      </w:pPr>
    </w:p>
    <w:p>
      <w:pPr>
        <w:keepNext w:val="0"/>
        <w:keepLines w:val="0"/>
        <w:pageBreakBefore w:val="0"/>
        <w:kinsoku/>
        <w:wordWrap w:val="0"/>
        <w:overflowPunct/>
        <w:topLinePunct w:val="0"/>
        <w:autoSpaceDE/>
        <w:autoSpaceDN/>
        <w:bidi w:val="0"/>
        <w:adjustRightInd/>
        <w:snapToGrid/>
        <w:spacing w:line="600" w:lineRule="exact"/>
        <w:ind w:firstLine="636"/>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山东省民政厅</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val="0"/>
        <w:overflowPunct/>
        <w:topLinePunct w:val="0"/>
        <w:autoSpaceDE/>
        <w:autoSpaceDN/>
        <w:bidi w:val="0"/>
        <w:adjustRightInd/>
        <w:snapToGrid/>
        <w:spacing w:line="600" w:lineRule="exact"/>
        <w:ind w:firstLine="636"/>
        <w:jc w:val="right"/>
        <w:textAlignment w:val="auto"/>
        <w:outlineLvl w:val="9"/>
      </w:pPr>
      <w:r>
        <w:rPr>
          <w:rFonts w:hint="eastAsia" w:ascii="仿宋_GB2312" w:hAnsi="仿宋_GB2312" w:eastAsia="仿宋_GB2312" w:cs="仿宋_GB2312"/>
          <w:sz w:val="32"/>
          <w:szCs w:val="32"/>
        </w:rPr>
        <w:t>                             2019年 月 日</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679209"/>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34A"/>
    <w:rsid w:val="00096352"/>
    <w:rsid w:val="000A0698"/>
    <w:rsid w:val="0011102D"/>
    <w:rsid w:val="001912EA"/>
    <w:rsid w:val="001C1D57"/>
    <w:rsid w:val="00203A36"/>
    <w:rsid w:val="00240F72"/>
    <w:rsid w:val="002E34A8"/>
    <w:rsid w:val="003302B9"/>
    <w:rsid w:val="00351B86"/>
    <w:rsid w:val="00360678"/>
    <w:rsid w:val="003B23A4"/>
    <w:rsid w:val="003B7FBC"/>
    <w:rsid w:val="003C71B1"/>
    <w:rsid w:val="004C6ADC"/>
    <w:rsid w:val="00507146"/>
    <w:rsid w:val="005633DD"/>
    <w:rsid w:val="005C51C2"/>
    <w:rsid w:val="005E725E"/>
    <w:rsid w:val="006B434A"/>
    <w:rsid w:val="006E1A7C"/>
    <w:rsid w:val="00710A40"/>
    <w:rsid w:val="00730B99"/>
    <w:rsid w:val="007867FC"/>
    <w:rsid w:val="00834BAF"/>
    <w:rsid w:val="008C59A2"/>
    <w:rsid w:val="009901EB"/>
    <w:rsid w:val="00A426C6"/>
    <w:rsid w:val="00A91CA0"/>
    <w:rsid w:val="00AD0959"/>
    <w:rsid w:val="00B90096"/>
    <w:rsid w:val="00BA5A8D"/>
    <w:rsid w:val="00C0552C"/>
    <w:rsid w:val="00C71EEC"/>
    <w:rsid w:val="00C9682A"/>
    <w:rsid w:val="00C96E49"/>
    <w:rsid w:val="00DA1B95"/>
    <w:rsid w:val="00DA2803"/>
    <w:rsid w:val="00DE7626"/>
    <w:rsid w:val="00E4270B"/>
    <w:rsid w:val="00E5251C"/>
    <w:rsid w:val="00ED6F21"/>
    <w:rsid w:val="00F2483E"/>
    <w:rsid w:val="00F275D6"/>
    <w:rsid w:val="00F66072"/>
    <w:rsid w:val="0ACD443D"/>
    <w:rsid w:val="6C72252E"/>
    <w:rsid w:val="7A313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kern w:val="0"/>
      <w:sz w:val="24"/>
    </w:rPr>
  </w:style>
  <w:style w:type="character" w:customStyle="1" w:styleId="8">
    <w:name w:val="页眉 Char"/>
    <w:basedOn w:val="6"/>
    <w:link w:val="4"/>
    <w:qFormat/>
    <w:uiPriority w:val="99"/>
    <w:rPr>
      <w:rFonts w:ascii="Calibri" w:hAnsi="Calibri" w:eastAsia="宋体" w:cs="Times New Roman"/>
      <w:sz w:val="18"/>
      <w:szCs w:val="18"/>
    </w:rPr>
  </w:style>
  <w:style w:type="character" w:customStyle="1" w:styleId="9">
    <w:name w:val="页脚 Char"/>
    <w:basedOn w:val="6"/>
    <w:link w:val="3"/>
    <w:qFormat/>
    <w:uiPriority w:val="99"/>
    <w:rPr>
      <w:rFonts w:ascii="Calibri" w:hAnsi="Calibri" w:eastAsia="宋体" w:cs="Times New Roman"/>
      <w:sz w:val="18"/>
      <w:szCs w:val="18"/>
    </w:rPr>
  </w:style>
  <w:style w:type="character" w:customStyle="1" w:styleId="10">
    <w:name w:val="批注框文本 Char"/>
    <w:basedOn w:val="6"/>
    <w:link w:val="2"/>
    <w:semiHidden/>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305</Words>
  <Characters>1739</Characters>
  <Lines>14</Lines>
  <Paragraphs>4</Paragraphs>
  <TotalTime>1</TotalTime>
  <ScaleCrop>false</ScaleCrop>
  <LinksUpToDate>false</LinksUpToDate>
  <CharactersWithSpaces>2040</CharactersWithSpaces>
  <Application>WPS Office_11.1.0.7811_F1E327BC-269C-435d-A152-05C5408002CA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2019-04-23T12:45:00Z</dcterms:created>
  <dc:creator>admin</dc:creator>
  <cp:lastModifiedBy>杨小芹</cp:lastModifiedBy>
  <dcterms:modified xsi:type="dcterms:W3CDTF">2019-04-28T07:10:00Z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2052-11.1.0.7811</vt:lpwstr>
  </property>
</Properties>
</file>